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B83" w:rsidRDefault="00394B83" w:rsidP="00394B83">
      <w:pPr>
        <w:rPr>
          <w:rFonts w:ascii="Times New Roman" w:hAnsi="Times New Roman"/>
          <w:i/>
          <w:color w:val="C0C0C0"/>
          <w:spacing w:val="46"/>
          <w:kern w:val="18"/>
          <w:sz w:val="44"/>
        </w:rPr>
      </w:pPr>
      <w:proofErr w:type="spellStart"/>
      <w:r w:rsidRPr="00892CA6">
        <w:rPr>
          <w:rFonts w:ascii="Times New Roman" w:hAnsi="Times New Roman"/>
          <w:i/>
          <w:color w:val="C0C0C0"/>
          <w:spacing w:val="46"/>
          <w:kern w:val="18"/>
          <w:sz w:val="44"/>
        </w:rPr>
        <w:t>Pressemeddelelse</w:t>
      </w:r>
      <w:proofErr w:type="spellEnd"/>
    </w:p>
    <w:p w:rsidR="0010316B" w:rsidRDefault="0010316B" w:rsidP="00394B83">
      <w:pPr>
        <w:rPr>
          <w:rFonts w:ascii="Times New Roman" w:hAnsi="Times New Roman"/>
          <w:i/>
          <w:color w:val="C0C0C0"/>
          <w:spacing w:val="46"/>
          <w:kern w:val="18"/>
          <w:sz w:val="44"/>
        </w:rPr>
      </w:pPr>
    </w:p>
    <w:p w:rsidR="006F0086" w:rsidRPr="00892CA6" w:rsidRDefault="00394B83" w:rsidP="006F0086">
      <w:pPr>
        <w:keepNext/>
        <w:ind w:left="-270" w:right="-432" w:firstLine="270"/>
        <w:outlineLvl w:val="2"/>
        <w:rPr>
          <w:rFonts w:cs="Arial"/>
          <w:b/>
          <w:bCs/>
          <w:lang w:eastAsia="da-DK" w:bidi="da-DK"/>
        </w:rPr>
      </w:pPr>
      <w:proofErr w:type="spellStart"/>
      <w:r w:rsidRPr="00892CA6">
        <w:rPr>
          <w:rFonts w:cs="Arial"/>
          <w:b/>
          <w:bCs/>
          <w:lang w:eastAsia="da-DK" w:bidi="da-DK"/>
        </w:rPr>
        <w:t>Kontakt</w:t>
      </w:r>
      <w:proofErr w:type="spellEnd"/>
      <w:r w:rsidR="006F0086" w:rsidRPr="00892CA6">
        <w:rPr>
          <w:rFonts w:cs="Arial"/>
          <w:b/>
          <w:bCs/>
          <w:lang w:eastAsia="da-DK" w:bidi="da-DK"/>
        </w:rPr>
        <w:t>:</w:t>
      </w:r>
    </w:p>
    <w:p w:rsidR="00631876" w:rsidRPr="0032633E" w:rsidRDefault="00631876" w:rsidP="00631876">
      <w:pPr>
        <w:pStyle w:val="Heading3"/>
        <w:tabs>
          <w:tab w:val="left" w:pos="6120"/>
        </w:tabs>
        <w:ind w:left="-270" w:right="-432" w:firstLine="270"/>
        <w:rPr>
          <w:rFonts w:ascii="Arial" w:hAnsi="Arial" w:cs="Arial"/>
          <w:b w:val="0"/>
          <w:sz w:val="22"/>
          <w:szCs w:val="22"/>
        </w:rPr>
      </w:pPr>
      <w:r w:rsidRPr="0032633E">
        <w:rPr>
          <w:rFonts w:ascii="Arial" w:hAnsi="Arial" w:cs="Arial"/>
          <w:b w:val="0"/>
          <w:sz w:val="22"/>
          <w:szCs w:val="22"/>
        </w:rPr>
        <w:t xml:space="preserve">Puk Bering </w:t>
      </w:r>
    </w:p>
    <w:p w:rsidR="00631876" w:rsidRPr="0032633E" w:rsidRDefault="00631876" w:rsidP="00631876">
      <w:pPr>
        <w:rPr>
          <w:rFonts w:cs="Arial"/>
          <w:sz w:val="22"/>
          <w:szCs w:val="22"/>
        </w:rPr>
      </w:pPr>
      <w:r w:rsidRPr="0032633E">
        <w:rPr>
          <w:rFonts w:cs="Arial"/>
          <w:sz w:val="22"/>
          <w:szCs w:val="22"/>
        </w:rPr>
        <w:t>Honeywell Industrial Safety</w:t>
      </w:r>
    </w:p>
    <w:p w:rsidR="00631876" w:rsidRPr="0032633E" w:rsidRDefault="00631876" w:rsidP="00631876">
      <w:pPr>
        <w:rPr>
          <w:rFonts w:cs="Arial"/>
          <w:sz w:val="22"/>
          <w:szCs w:val="22"/>
        </w:rPr>
      </w:pPr>
      <w:hyperlink r:id="rId7" w:history="1">
        <w:r w:rsidRPr="0032633E">
          <w:rPr>
            <w:rStyle w:val="Hyperlink"/>
            <w:rFonts w:cs="Arial"/>
            <w:sz w:val="22"/>
            <w:szCs w:val="22"/>
          </w:rPr>
          <w:t>Puk.Bering@Honeywell.com</w:t>
        </w:r>
      </w:hyperlink>
      <w:r w:rsidRPr="0032633E">
        <w:rPr>
          <w:rFonts w:cs="Arial"/>
          <w:sz w:val="22"/>
          <w:szCs w:val="22"/>
        </w:rPr>
        <w:t xml:space="preserve"> </w:t>
      </w:r>
    </w:p>
    <w:p w:rsidR="006F0086" w:rsidRPr="00D268C8" w:rsidRDefault="006F0086" w:rsidP="006F0086">
      <w:pPr>
        <w:keepNext/>
        <w:ind w:right="-432"/>
        <w:outlineLvl w:val="2"/>
        <w:rPr>
          <w:rFonts w:cs="Arial"/>
          <w:bCs/>
          <w:color w:val="000000"/>
          <w:lang w:val="sv-SE" w:eastAsia="da-DK" w:bidi="da-DK"/>
        </w:rPr>
      </w:pPr>
    </w:p>
    <w:p w:rsidR="006F0086" w:rsidRPr="00D268C8" w:rsidRDefault="006F0086" w:rsidP="00326EF3">
      <w:pPr>
        <w:rPr>
          <w:rStyle w:val="Hyperlink"/>
          <w:rFonts w:cs="Arial"/>
          <w:color w:val="auto"/>
          <w:u w:val="none"/>
          <w:lang w:val="sv-SE"/>
        </w:rPr>
      </w:pPr>
      <w:r w:rsidRPr="00D268C8">
        <w:rPr>
          <w:rFonts w:cs="Arial"/>
          <w:b/>
          <w:lang w:val="sv-SE" w:eastAsia="da-DK" w:bidi="da-DK"/>
        </w:rPr>
        <w:t>Ref:</w:t>
      </w:r>
      <w:r w:rsidR="006954AA" w:rsidRPr="00D268C8">
        <w:rPr>
          <w:rFonts w:cs="Arial"/>
          <w:lang w:val="sv-SE" w:eastAsia="da-DK" w:bidi="da-DK"/>
        </w:rPr>
        <w:t xml:space="preserve"> </w:t>
      </w:r>
      <w:r w:rsidR="00326EF3" w:rsidRPr="00D268C8">
        <w:rPr>
          <w:rStyle w:val="Hyperlink"/>
          <w:rFonts w:cs="Arial"/>
          <w:color w:val="auto"/>
          <w:u w:val="none"/>
          <w:lang w:val="sv-SE"/>
        </w:rPr>
        <w:t>HSP003971</w:t>
      </w:r>
    </w:p>
    <w:p w:rsidR="00326EF3" w:rsidRPr="00D268C8" w:rsidRDefault="00326EF3" w:rsidP="00326EF3">
      <w:pPr>
        <w:rPr>
          <w:rFonts w:eastAsia="Arial Unicode MS" w:cs="Arial"/>
          <w:color w:val="000000"/>
          <w:lang w:val="sv-SE" w:eastAsia="da-DK" w:bidi="da-DK"/>
        </w:rPr>
      </w:pPr>
    </w:p>
    <w:p w:rsidR="006F0086" w:rsidRPr="00326EF3" w:rsidRDefault="00326EF3" w:rsidP="006F0086">
      <w:pPr>
        <w:jc w:val="center"/>
        <w:rPr>
          <w:rFonts w:cs="Arial"/>
          <w:b/>
          <w:color w:val="000000"/>
          <w:sz w:val="28"/>
          <w:szCs w:val="28"/>
          <w:lang w:val="da-DK" w:eastAsia="da-DK" w:bidi="da-DK"/>
        </w:rPr>
      </w:pPr>
      <w:r w:rsidRPr="00754FFC">
        <w:rPr>
          <w:rFonts w:cs="Arial"/>
          <w:b/>
          <w:caps/>
          <w:color w:val="000000" w:themeColor="text1"/>
          <w:sz w:val="28"/>
          <w:lang w:val="da-DK"/>
        </w:rPr>
        <w:t>Honeywell annoncerer sikkerhedsfodtøj designet specielt til kvinder</w:t>
      </w:r>
    </w:p>
    <w:p w:rsidR="007C1678" w:rsidRPr="0010316B" w:rsidRDefault="007C1678" w:rsidP="006F0086">
      <w:pPr>
        <w:jc w:val="center"/>
        <w:rPr>
          <w:rFonts w:cs="Arial"/>
          <w:b/>
          <w:color w:val="000000"/>
          <w:sz w:val="28"/>
          <w:szCs w:val="28"/>
          <w:lang w:val="da-DK" w:eastAsia="da-DK" w:bidi="da-DK"/>
        </w:rPr>
      </w:pPr>
    </w:p>
    <w:p w:rsidR="00326EF3" w:rsidRDefault="00326EF3" w:rsidP="00326EF3">
      <w:pPr>
        <w:pStyle w:val="Pa1"/>
        <w:spacing w:line="360" w:lineRule="auto"/>
        <w:rPr>
          <w:rFonts w:ascii="Arial" w:hAnsi="Arial" w:cs="Arial"/>
          <w:color w:val="000000" w:themeColor="text1"/>
        </w:rPr>
      </w:pPr>
      <w:r w:rsidRPr="00326EF3">
        <w:rPr>
          <w:rFonts w:ascii="Arial" w:hAnsi="Arial" w:cs="Arial"/>
          <w:b/>
          <w:color w:val="000000" w:themeColor="text1"/>
        </w:rPr>
        <w:t xml:space="preserve">ROISSY, Frankrig — </w:t>
      </w:r>
      <w:r w:rsidR="00631876" w:rsidRPr="00631876">
        <w:rPr>
          <w:rFonts w:ascii="Arial" w:hAnsi="Arial" w:cs="Arial"/>
          <w:b/>
          <w:color w:val="000000" w:themeColor="text1"/>
        </w:rPr>
        <w:t>04</w:t>
      </w:r>
      <w:r w:rsidRPr="00631876">
        <w:rPr>
          <w:rFonts w:ascii="Arial" w:hAnsi="Arial" w:cs="Arial"/>
          <w:b/>
          <w:color w:val="000000" w:themeColor="text1"/>
        </w:rPr>
        <w:t xml:space="preserve">. </w:t>
      </w:r>
      <w:r w:rsidR="00631876" w:rsidRPr="00631876">
        <w:rPr>
          <w:rFonts w:ascii="Arial" w:hAnsi="Arial" w:cs="Arial"/>
          <w:b/>
          <w:color w:val="000000" w:themeColor="text1"/>
        </w:rPr>
        <w:t>august</w:t>
      </w:r>
      <w:r w:rsidRPr="00631876">
        <w:rPr>
          <w:rFonts w:ascii="Arial" w:hAnsi="Arial" w:cs="Arial"/>
          <w:b/>
          <w:color w:val="000000" w:themeColor="text1"/>
        </w:rPr>
        <w:t xml:space="preserve"> 2016 </w:t>
      </w:r>
      <w:r w:rsidRPr="00326EF3">
        <w:rPr>
          <w:rFonts w:ascii="Arial" w:hAnsi="Arial" w:cs="Arial"/>
          <w:b/>
          <w:color w:val="000000" w:themeColor="text1"/>
        </w:rPr>
        <w:t xml:space="preserve">— </w:t>
      </w:r>
      <w:r w:rsidRPr="00326EF3">
        <w:rPr>
          <w:rFonts w:ascii="Arial" w:hAnsi="Arial" w:cs="Arial"/>
          <w:color w:val="000000" w:themeColor="text1"/>
        </w:rPr>
        <w:t xml:space="preserve">Honeywell </w:t>
      </w:r>
      <w:r w:rsidRPr="00631876">
        <w:rPr>
          <w:rFonts w:ascii="Arial" w:hAnsi="Arial" w:cs="Arial"/>
          <w:b/>
          <w:color w:val="000000" w:themeColor="text1"/>
        </w:rPr>
        <w:t>(NYSE:HON)</w:t>
      </w:r>
      <w:r w:rsidRPr="00326EF3">
        <w:rPr>
          <w:rFonts w:ascii="Arial" w:hAnsi="Arial" w:cs="Arial"/>
          <w:color w:val="000000" w:themeColor="text1"/>
        </w:rPr>
        <w:t xml:space="preserve"> annoncerede i dag lanceringen af Cocoon, en ny serie af sikkerhedsfodtøj, der er designet specielt til kvinder. Den nye metalfrie serie er designet specielt til at </w:t>
      </w:r>
      <w:r w:rsidR="00D268C8">
        <w:rPr>
          <w:rFonts w:ascii="Arial" w:hAnsi="Arial" w:cs="Arial"/>
          <w:color w:val="000000" w:themeColor="text1"/>
        </w:rPr>
        <w:t xml:space="preserve">tilpasse sig formen på kvinders fødder, </w:t>
      </w:r>
      <w:r w:rsidRPr="00326EF3">
        <w:rPr>
          <w:rFonts w:ascii="Arial" w:hAnsi="Arial" w:cs="Arial"/>
          <w:color w:val="000000" w:themeColor="text1"/>
        </w:rPr>
        <w:t>hvilket garanterer en perfekt pasform og en højere komfort, og egner sig specielt til håndværkere inden for logistik, produktion, fremstilling og facilitetsstyring.</w:t>
      </w:r>
    </w:p>
    <w:p w:rsidR="00326EF3" w:rsidRPr="00326EF3" w:rsidRDefault="00326EF3" w:rsidP="00326EF3">
      <w:pPr>
        <w:rPr>
          <w:lang w:val="da-DK" w:eastAsia="da-DK" w:bidi="da-DK"/>
        </w:rPr>
      </w:pPr>
    </w:p>
    <w:p w:rsidR="00326EF3" w:rsidRDefault="00326EF3" w:rsidP="00326EF3">
      <w:pPr>
        <w:pStyle w:val="Pa1"/>
        <w:spacing w:line="360" w:lineRule="auto"/>
        <w:ind w:firstLine="720"/>
        <w:rPr>
          <w:rFonts w:ascii="Arial" w:hAnsi="Arial" w:cs="Arial"/>
        </w:rPr>
      </w:pPr>
      <w:r w:rsidRPr="00326EF3">
        <w:rPr>
          <w:rFonts w:ascii="Arial" w:hAnsi="Arial" w:cs="Arial"/>
          <w:color w:val="000000" w:themeColor="text1"/>
        </w:rPr>
        <w:t>“Kvinder er ofte nødt til at vælge sikkerhedsfodtøj, der hovedsageligt er beregnet til mænd”, siger</w:t>
      </w:r>
      <w:r w:rsidRPr="00326EF3">
        <w:rPr>
          <w:rFonts w:ascii="Arial" w:hAnsi="Arial" w:cs="Arial"/>
        </w:rPr>
        <w:t xml:space="preserve"> Boris Dodin, produktchef for fodtøj i Honeywell Industrial Safety. ”Cocoon-serien er designet fra sålen og opefter med kvinders fodform in mente. Testbrugerne syntes godt om Cocoon-seriens kombination af</w:t>
      </w:r>
      <w:r w:rsidR="00D268C8">
        <w:rPr>
          <w:rFonts w:ascii="Arial" w:hAnsi="Arial" w:cs="Arial"/>
        </w:rPr>
        <w:t xml:space="preserve"> et</w:t>
      </w:r>
      <w:r w:rsidRPr="00326EF3">
        <w:rPr>
          <w:rFonts w:ascii="Arial" w:hAnsi="Arial" w:cs="Arial"/>
        </w:rPr>
        <w:t xml:space="preserve"> sports- og modeinspireret design, fantastiske pasform og de nyeste sikkerhedsegenskaber”.</w:t>
      </w:r>
    </w:p>
    <w:p w:rsidR="00326EF3" w:rsidRPr="00326EF3" w:rsidRDefault="00326EF3" w:rsidP="00326EF3">
      <w:pPr>
        <w:rPr>
          <w:lang w:val="da-DK" w:eastAsia="da-DK" w:bidi="da-DK"/>
        </w:rPr>
      </w:pPr>
    </w:p>
    <w:p w:rsidR="00326EF3" w:rsidRPr="00326EF3" w:rsidRDefault="00326EF3" w:rsidP="00326EF3">
      <w:pPr>
        <w:pStyle w:val="Pa1"/>
        <w:spacing w:line="360" w:lineRule="auto"/>
        <w:ind w:firstLine="720"/>
        <w:rPr>
          <w:rFonts w:ascii="Arial" w:eastAsia="Times New Roman" w:hAnsi="Arial" w:cs="Arial"/>
          <w:color w:val="000000" w:themeColor="text1"/>
        </w:rPr>
      </w:pPr>
      <w:r w:rsidRPr="00326EF3">
        <w:rPr>
          <w:rFonts w:ascii="Arial" w:hAnsi="Arial" w:cs="Arial"/>
        </w:rPr>
        <w:t>Cocoon-serien er certificeret i overensstemmelse med EN ISO 20345:2011-kravene til sikkerhedsfodtøj til generelle anvendelsesformål, og fire af de seks designs er også S3 HI CI SRC- og S1P HI CI SRC-godkendte, hvilket garanterer det højeste niveau af skridsikkerhed på markedet. Knopperne på den nye ydersål i polyestergummi er vandafvisende og yderst slidstærke. Stød og vibrationer absorberes takket være en indlægssål med dobbelt tæthed og polstret ankelkrave. 3D Poromax</w:t>
      </w:r>
      <w:r w:rsidRPr="00326EF3">
        <w:rPr>
          <w:rFonts w:ascii="Arial" w:hAnsi="Arial" w:cs="Arial"/>
          <w:vertAlign w:val="superscript"/>
        </w:rPr>
        <w:t xml:space="preserve">® </w:t>
      </w:r>
      <w:r w:rsidRPr="00326EF3">
        <w:rPr>
          <w:rFonts w:ascii="Arial" w:hAnsi="Arial" w:cs="Arial"/>
        </w:rPr>
        <w:t>-foringen indvendigt er ikke kun behagelig, men den antibakterielle og antimikrobielle behandling hjælper også med at holde fødderne sunde.</w:t>
      </w:r>
    </w:p>
    <w:p w:rsidR="00326EF3" w:rsidRPr="00754FFC" w:rsidRDefault="00326EF3" w:rsidP="00326EF3">
      <w:pPr>
        <w:autoSpaceDE w:val="0"/>
        <w:autoSpaceDN w:val="0"/>
        <w:adjustRightInd w:val="0"/>
        <w:spacing w:line="360" w:lineRule="auto"/>
        <w:ind w:firstLine="720"/>
        <w:rPr>
          <w:rFonts w:cs="Arial"/>
          <w:color w:val="000000" w:themeColor="text1"/>
          <w:szCs w:val="24"/>
          <w:lang w:val="da-DK"/>
        </w:rPr>
      </w:pPr>
      <w:r w:rsidRPr="00326EF3">
        <w:rPr>
          <w:rFonts w:cs="Arial"/>
          <w:color w:val="000000" w:themeColor="text1"/>
          <w:szCs w:val="24"/>
          <w:lang w:val="da-DK"/>
        </w:rPr>
        <w:lastRenderedPageBreak/>
        <w:t xml:space="preserve">Serien fås i størrelse 35-42 og omfatter produkter med en række ydermaterialer af høj kvalitet, såsom førsteklasses læder, mikrofiber, </w:t>
      </w:r>
      <w:r w:rsidR="00D268C8">
        <w:rPr>
          <w:rFonts w:cs="Arial"/>
          <w:color w:val="000000" w:themeColor="text1"/>
          <w:szCs w:val="24"/>
          <w:lang w:val="da-DK"/>
        </w:rPr>
        <w:t>mesh</w:t>
      </w:r>
      <w:r w:rsidRPr="00326EF3">
        <w:rPr>
          <w:rFonts w:cs="Arial"/>
          <w:color w:val="000000" w:themeColor="text1"/>
          <w:szCs w:val="24"/>
          <w:lang w:val="da-DK"/>
        </w:rPr>
        <w:t xml:space="preserve">, mikrofiber og tekstil til forskellige miljøer. </w:t>
      </w:r>
      <w:r w:rsidRPr="00754FFC">
        <w:rPr>
          <w:rFonts w:cs="Arial"/>
          <w:color w:val="000000" w:themeColor="text1"/>
          <w:szCs w:val="24"/>
          <w:lang w:val="da-DK"/>
        </w:rPr>
        <w:t>Alle modeller leveres med to sæt snørebånd og en brugervejledning, der tilbyder hurtig påføring og anbefalinger til regelmæssig vedligeholdelse.</w:t>
      </w:r>
    </w:p>
    <w:p w:rsidR="00A93B77" w:rsidRPr="00754FFC" w:rsidRDefault="00A93B77" w:rsidP="00A93B77">
      <w:pPr>
        <w:spacing w:line="360" w:lineRule="auto"/>
        <w:ind w:firstLine="720"/>
        <w:rPr>
          <w:rFonts w:cs="Arial"/>
          <w:szCs w:val="24"/>
          <w:lang w:val="da-DK"/>
        </w:rPr>
      </w:pPr>
    </w:p>
    <w:p w:rsidR="00892CA6" w:rsidRPr="0010316B" w:rsidRDefault="0010316B" w:rsidP="0010316B">
      <w:pPr>
        <w:spacing w:line="360" w:lineRule="auto"/>
        <w:ind w:firstLine="720"/>
        <w:rPr>
          <w:rFonts w:cs="Arial"/>
          <w:color w:val="000000" w:themeColor="text1"/>
          <w:szCs w:val="24"/>
          <w:lang w:val="sv-FI"/>
        </w:rPr>
      </w:pPr>
      <w:r w:rsidRPr="00326EF3">
        <w:rPr>
          <w:rFonts w:cs="Arial"/>
          <w:color w:val="000000" w:themeColor="text1"/>
          <w:szCs w:val="24"/>
          <w:lang w:val="sv-FI"/>
        </w:rPr>
        <w:t>For at få flere oplysninger om Honeywell Industrial Safety, verdens førende producent af det</w:t>
      </w:r>
      <w:r w:rsidRPr="0010316B">
        <w:rPr>
          <w:rFonts w:cs="Arial"/>
          <w:color w:val="000000" w:themeColor="text1"/>
          <w:lang w:val="sv-FI"/>
        </w:rPr>
        <w:t xml:space="preserve"> bredeste top-til-tå-sortiment</w:t>
      </w:r>
      <w:r w:rsidRPr="0010316B">
        <w:rPr>
          <w:rFonts w:cs="Arial"/>
          <w:lang w:val="sv-FI"/>
        </w:rPr>
        <w:t xml:space="preserve"> </w:t>
      </w:r>
      <w:hyperlink r:id="rId8" w:history="1">
        <w:r w:rsidRPr="0010316B">
          <w:rPr>
            <w:rStyle w:val="Hyperlink"/>
            <w:rFonts w:cs="Arial"/>
            <w:lang w:val="sv-FI"/>
          </w:rPr>
          <w:t>af personlige værnemidler</w:t>
        </w:r>
      </w:hyperlink>
      <w:r w:rsidRPr="0010316B">
        <w:rPr>
          <w:rFonts w:cs="Arial"/>
          <w:lang w:val="sv-FI"/>
        </w:rPr>
        <w:t xml:space="preserve"> til industrien, henviser vi til vores websted</w:t>
      </w:r>
      <w:r w:rsidRPr="0010316B">
        <w:rPr>
          <w:rFonts w:cs="Arial"/>
          <w:color w:val="000000" w:themeColor="text1"/>
          <w:lang w:val="sv-FI"/>
        </w:rPr>
        <w:t xml:space="preserve"> </w:t>
      </w:r>
      <w:hyperlink r:id="rId9" w:history="1">
        <w:r w:rsidR="00892CA6" w:rsidRPr="0010316B">
          <w:rPr>
            <w:rStyle w:val="Hyperlink"/>
            <w:rFonts w:cs="Arial"/>
            <w:lang w:val="sv-FI"/>
          </w:rPr>
          <w:t>http://www.honeywellsafety.com/Nordic</w:t>
        </w:r>
      </w:hyperlink>
      <w:r w:rsidR="00892CA6" w:rsidRPr="0010316B">
        <w:rPr>
          <w:rFonts w:cs="Arial"/>
          <w:color w:val="000000" w:themeColor="text1"/>
          <w:lang w:val="sv-FI"/>
        </w:rPr>
        <w:t xml:space="preserve">. </w:t>
      </w:r>
    </w:p>
    <w:p w:rsidR="0010316B" w:rsidRDefault="0010316B" w:rsidP="00E149A7">
      <w:pPr>
        <w:rPr>
          <w:rFonts w:cs="Arial"/>
          <w:b/>
          <w:szCs w:val="24"/>
          <w:lang w:val="da-DK"/>
        </w:rPr>
      </w:pPr>
    </w:p>
    <w:p w:rsidR="00E149A7" w:rsidRPr="00631876" w:rsidRDefault="00E149A7" w:rsidP="00E149A7">
      <w:pPr>
        <w:rPr>
          <w:rFonts w:cs="Arial"/>
          <w:sz w:val="18"/>
          <w:szCs w:val="18"/>
          <w:lang w:val="sv-FI"/>
        </w:rPr>
      </w:pPr>
      <w:r w:rsidRPr="00631876">
        <w:rPr>
          <w:rFonts w:cs="Arial"/>
          <w:sz w:val="18"/>
          <w:szCs w:val="18"/>
          <w:lang w:val="da-DK"/>
        </w:rPr>
        <w:t>Honeywell Industrial Safety (HIS), som er en del af Honeywell Automation and Control Solutions, hjælper virksomheder med at håndtere sikkerhedsfaktorer på arbejdspladsen. HIS tilbyder det bredeste sortiment af sikkerhedsprodukter til industrien — lige fra personlige værnemidler, herunder øjenværn, høreværn og hovedværn, til faldsikrings</w:t>
      </w:r>
      <w:r w:rsidR="00EA7335" w:rsidRPr="00631876">
        <w:rPr>
          <w:rFonts w:cs="Arial"/>
          <w:sz w:val="18"/>
          <w:szCs w:val="18"/>
          <w:lang w:val="da-DK"/>
        </w:rPr>
        <w:t>udstyr</w:t>
      </w:r>
      <w:r w:rsidRPr="00631876">
        <w:rPr>
          <w:rFonts w:cs="Arial"/>
          <w:sz w:val="18"/>
          <w:szCs w:val="18"/>
          <w:lang w:val="da-DK"/>
        </w:rPr>
        <w:t xml:space="preserve"> og åndedrætsværn, software, førstehjælpsudstyr og systemer til overvågning af giftige og brandfarlige gasudslip, der beskytter medarbejdernes liv — overalt, hvor de er udsat for farer — mens de også beskytter virksomhedernes driftsfunktioner. Honeywell Industrial Safety fører sikkerhedsløsningerne skridtet videre ved at lede overgangen fra p</w:t>
      </w:r>
      <w:bookmarkStart w:id="0" w:name="_GoBack"/>
      <w:bookmarkEnd w:id="0"/>
      <w:r w:rsidRPr="00631876">
        <w:rPr>
          <w:rFonts w:cs="Arial"/>
          <w:sz w:val="18"/>
          <w:szCs w:val="18"/>
          <w:lang w:val="da-DK"/>
        </w:rPr>
        <w:t xml:space="preserve">unkt-til-punkt-løsninger til netværksforbundne løsninger. </w:t>
      </w:r>
      <w:r w:rsidRPr="00631876">
        <w:rPr>
          <w:rFonts w:cs="Arial"/>
          <w:sz w:val="18"/>
          <w:szCs w:val="18"/>
          <w:lang w:val="sv-FI"/>
        </w:rPr>
        <w:t>Uanset om det gælder systemer til overvågning af gasudslip og personlige værnemidler eller bærbare og forankrede enheder, så giver vores produkter adgang til netværksforbundne sikkerheds- og logistikløsninger, som hjælper vores kunder med at imødekomme nutidens sikkerhedskrav, håndtere risikofaktorer og forbedre produktiviteten. HIS hjælper vores kunder med at træffe bedre beslutninger ved at forbinde sensorer på tværs af virksomhedens driftsfunktioner, hvilket tillader adgang til realtidsdata, der giver et nøjagtigt overblik over alle sikkerhedsfaktorer døgnet rundt.  </w:t>
      </w:r>
    </w:p>
    <w:p w:rsidR="00E149A7" w:rsidRPr="00631876" w:rsidRDefault="00E149A7" w:rsidP="00E149A7">
      <w:pPr>
        <w:jc w:val="right"/>
        <w:rPr>
          <w:rFonts w:cs="Arial"/>
          <w:sz w:val="18"/>
          <w:szCs w:val="18"/>
          <w:lang w:val="sv-FI"/>
        </w:rPr>
      </w:pPr>
    </w:p>
    <w:p w:rsidR="00E149A7" w:rsidRPr="00631876" w:rsidRDefault="00E149A7" w:rsidP="00E149A7">
      <w:pPr>
        <w:autoSpaceDE w:val="0"/>
        <w:autoSpaceDN w:val="0"/>
        <w:adjustRightInd w:val="0"/>
        <w:rPr>
          <w:rStyle w:val="Hyperlink"/>
          <w:rFonts w:cs="Arial"/>
          <w:sz w:val="18"/>
          <w:szCs w:val="18"/>
          <w:lang w:val="sv-FI"/>
        </w:rPr>
      </w:pPr>
      <w:r w:rsidRPr="00631876">
        <w:rPr>
          <w:rFonts w:cs="Arial"/>
          <w:color w:val="000000"/>
          <w:sz w:val="18"/>
          <w:szCs w:val="18"/>
          <w:lang w:val="sv-FI"/>
        </w:rPr>
        <w:t xml:space="preserve">Honeywell </w:t>
      </w:r>
      <w:r w:rsidRPr="00631876">
        <w:rPr>
          <w:rFonts w:cs="Arial"/>
          <w:color w:val="333333"/>
          <w:sz w:val="18"/>
          <w:szCs w:val="18"/>
          <w:lang w:val="sv-FI"/>
        </w:rPr>
        <w:t>(</w:t>
      </w:r>
      <w:hyperlink r:id="rId10">
        <w:r w:rsidRPr="00631876">
          <w:rPr>
            <w:rStyle w:val="Hyperlink"/>
            <w:rFonts w:cs="Arial"/>
            <w:sz w:val="18"/>
            <w:szCs w:val="18"/>
            <w:lang w:val="sv-FI"/>
          </w:rPr>
          <w:t>www.honeywell.com</w:t>
        </w:r>
      </w:hyperlink>
      <w:r w:rsidRPr="00631876">
        <w:rPr>
          <w:rFonts w:cs="Arial"/>
          <w:color w:val="2E609B"/>
          <w:sz w:val="18"/>
          <w:szCs w:val="18"/>
          <w:lang w:val="sv-FI"/>
        </w:rPr>
        <w:t>)</w:t>
      </w:r>
      <w:r w:rsidRPr="00631876">
        <w:rPr>
          <w:rFonts w:cs="Arial"/>
          <w:color w:val="333333"/>
          <w:sz w:val="18"/>
          <w:szCs w:val="18"/>
          <w:lang w:val="sv-FI"/>
        </w:rPr>
        <w:t xml:space="preserve"> </w:t>
      </w:r>
      <w:r w:rsidRPr="00631876">
        <w:rPr>
          <w:rFonts w:cs="Arial"/>
          <w:color w:val="000000"/>
          <w:sz w:val="18"/>
          <w:szCs w:val="18"/>
          <w:lang w:val="sv-FI"/>
        </w:rPr>
        <w:t xml:space="preserve">er en førende diversificeret teknologi- og produktionsvirksomhed i Fortune 100-klassen, der forsyner kunder over hele verden med rumfartsprodukter og -tjenester, teknologier til kontrol af bygninger, boliger og industri, turboladere og højtydende materialer. Besøg </w:t>
      </w:r>
      <w:hyperlink r:id="rId11">
        <w:r w:rsidRPr="00631876">
          <w:rPr>
            <w:rStyle w:val="Hyperlink"/>
            <w:rFonts w:cs="Arial"/>
            <w:sz w:val="18"/>
            <w:szCs w:val="18"/>
            <w:lang w:val="sv-FI"/>
          </w:rPr>
          <w:t>www.honeywellnow.com</w:t>
        </w:r>
      </w:hyperlink>
      <w:r w:rsidRPr="00631876">
        <w:rPr>
          <w:rFonts w:cs="Arial"/>
          <w:sz w:val="18"/>
          <w:szCs w:val="18"/>
          <w:lang w:val="sv-FI"/>
        </w:rPr>
        <w:t xml:space="preserve"> </w:t>
      </w:r>
      <w:r w:rsidRPr="00631876">
        <w:rPr>
          <w:rFonts w:cs="Arial"/>
          <w:color w:val="000000"/>
          <w:sz w:val="18"/>
          <w:szCs w:val="18"/>
          <w:lang w:val="sv-FI"/>
        </w:rPr>
        <w:t>for at finde flere nyheder og oplysninger om Honeywell.</w:t>
      </w:r>
    </w:p>
    <w:p w:rsidR="006F0086" w:rsidRPr="00892CA6" w:rsidRDefault="00394B83" w:rsidP="00394B83">
      <w:pPr>
        <w:autoSpaceDE w:val="0"/>
        <w:autoSpaceDN w:val="0"/>
        <w:adjustRightInd w:val="0"/>
        <w:rPr>
          <w:rFonts w:cs="Arial"/>
          <w:i/>
          <w:iCs/>
          <w:sz w:val="18"/>
          <w:szCs w:val="18"/>
          <w:lang w:val="da-DK" w:eastAsia="da-DK" w:bidi="da-DK"/>
        </w:rPr>
      </w:pPr>
      <w:r w:rsidRPr="00892CA6">
        <w:rPr>
          <w:rFonts w:cs="Arial"/>
          <w:color w:val="000000"/>
          <w:sz w:val="20"/>
          <w:lang w:val="sv-FI"/>
        </w:rPr>
        <w:br/>
      </w:r>
      <w:r w:rsidR="006F0086" w:rsidRPr="00892CA6">
        <w:rPr>
          <w:rFonts w:cs="Arial"/>
          <w:color w:val="000000"/>
          <w:sz w:val="20"/>
          <w:lang w:val="da-DK" w:eastAsia="da-DK" w:bidi="da-DK"/>
        </w:rPr>
        <w:br/>
      </w:r>
      <w:r w:rsidR="006F0086" w:rsidRPr="00892CA6">
        <w:rPr>
          <w:rFonts w:cs="Arial"/>
          <w:color w:val="000000"/>
          <w:sz w:val="20"/>
          <w:lang w:val="da-DK" w:eastAsia="da-DK" w:bidi="da-DK"/>
        </w:rPr>
        <w:br/>
      </w:r>
    </w:p>
    <w:p w:rsidR="00E16033" w:rsidRPr="00892CA6" w:rsidRDefault="006F0086" w:rsidP="007C1678">
      <w:pPr>
        <w:jc w:val="center"/>
        <w:rPr>
          <w:rFonts w:cs="Arial"/>
        </w:rPr>
      </w:pPr>
      <w:r w:rsidRPr="00892CA6">
        <w:rPr>
          <w:rFonts w:cs="Arial"/>
          <w:color w:val="000000"/>
          <w:lang w:val="da-DK" w:eastAsia="da-DK" w:bidi="da-DK"/>
        </w:rPr>
        <w:t>###</w:t>
      </w:r>
    </w:p>
    <w:p w:rsidR="00892CA6" w:rsidRPr="00892CA6" w:rsidRDefault="00892CA6">
      <w:pPr>
        <w:rPr>
          <w:rFonts w:cs="Arial"/>
        </w:rPr>
      </w:pPr>
    </w:p>
    <w:sectPr w:rsidR="00892CA6" w:rsidRPr="00892CA6" w:rsidSect="00892CA6">
      <w:headerReference w:type="even" r:id="rId12"/>
      <w:headerReference w:type="default" r:id="rId13"/>
      <w:pgSz w:w="12240" w:h="15840"/>
      <w:pgMar w:top="2610" w:right="1440" w:bottom="878" w:left="1440" w:header="17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C7" w:rsidRDefault="00B673C7" w:rsidP="00BF0DE0">
      <w:r>
        <w:separator/>
      </w:r>
    </w:p>
  </w:endnote>
  <w:endnote w:type="continuationSeparator" w:id="0">
    <w:p w:rsidR="00B673C7" w:rsidRDefault="00B673C7" w:rsidP="00B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C7" w:rsidRDefault="00B673C7" w:rsidP="00BF0DE0">
      <w:r>
        <w:separator/>
      </w:r>
    </w:p>
  </w:footnote>
  <w:footnote w:type="continuationSeparator" w:id="0">
    <w:p w:rsidR="00B673C7" w:rsidRDefault="00B673C7" w:rsidP="00BF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A6" w:rsidRPr="00892CA6" w:rsidRDefault="00892CA6">
    <w:pPr>
      <w:pStyle w:val="Header"/>
      <w:rPr>
        <w:rFonts w:ascii="Times New Roman" w:hAnsi="Times New Roman" w:cs="Times New Roman"/>
        <w:sz w:val="24"/>
        <w:szCs w:val="24"/>
        <w:lang w:val="en-GB"/>
      </w:rPr>
    </w:pPr>
    <w:r>
      <w:rPr>
        <w:rFonts w:ascii="Times New Roman" w:hAnsi="Times New Roman" w:cs="Times New Roman"/>
        <w:sz w:val="24"/>
        <w:szCs w:val="24"/>
        <w:lang w:val="en-GB"/>
      </w:rPr>
      <w:t>2</w:t>
    </w:r>
    <w:r w:rsidR="00E149A7">
      <w:rPr>
        <w:rFonts w:ascii="Times New Roman" w:hAnsi="Times New Roman" w:cs="Times New Roman"/>
        <w:sz w:val="24"/>
        <w:szCs w:val="24"/>
        <w:lang w:val="en-GB"/>
      </w:rPr>
      <w:t>-Honeywell Industrial 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E0" w:rsidRPr="00FC46E4" w:rsidRDefault="00BF0DE0" w:rsidP="00BF0DE0">
    <w:pPr>
      <w:pStyle w:val="AddressBlockBusinessUnit"/>
      <w:rPr>
        <w:rFonts w:ascii="HelveticaNeueLT Std" w:hAnsi="HelveticaNeueLT Std" w:cs="HelveticaNeueLT Std"/>
      </w:rPr>
    </w:pPr>
    <w:r>
      <w:rPr>
        <w:noProof/>
        <w:lang w:val="en-GB" w:eastAsia="en-GB"/>
      </w:rPr>
      <w:drawing>
        <wp:anchor distT="0" distB="0" distL="114300" distR="114300" simplePos="0" relativeHeight="251657216" behindDoc="1" locked="1" layoutInCell="1" allowOverlap="1">
          <wp:simplePos x="0" y="0"/>
          <wp:positionH relativeFrom="page">
            <wp:align>center</wp:align>
          </wp:positionH>
          <wp:positionV relativeFrom="page">
            <wp:posOffset>0</wp:posOffset>
          </wp:positionV>
          <wp:extent cx="7772400" cy="1828800"/>
          <wp:effectExtent l="0" t="0" r="0"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p w:rsidR="00BF0DE0" w:rsidRPr="00BF0DE0" w:rsidRDefault="00BF0DE0" w:rsidP="00BF0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E0"/>
    <w:rsid w:val="000002F0"/>
    <w:rsid w:val="0001414B"/>
    <w:rsid w:val="00021642"/>
    <w:rsid w:val="00021A06"/>
    <w:rsid w:val="00034252"/>
    <w:rsid w:val="00035831"/>
    <w:rsid w:val="000379C1"/>
    <w:rsid w:val="000540DD"/>
    <w:rsid w:val="0005571C"/>
    <w:rsid w:val="00073421"/>
    <w:rsid w:val="000754D3"/>
    <w:rsid w:val="0008332C"/>
    <w:rsid w:val="0009084A"/>
    <w:rsid w:val="00093212"/>
    <w:rsid w:val="000A1415"/>
    <w:rsid w:val="000A4CE0"/>
    <w:rsid w:val="000A6C59"/>
    <w:rsid w:val="000B7B20"/>
    <w:rsid w:val="000C49DE"/>
    <w:rsid w:val="000D79C1"/>
    <w:rsid w:val="000E352E"/>
    <w:rsid w:val="000E6B76"/>
    <w:rsid w:val="000E7AC6"/>
    <w:rsid w:val="000F2A8E"/>
    <w:rsid w:val="000F4BCF"/>
    <w:rsid w:val="000F5C02"/>
    <w:rsid w:val="0010316B"/>
    <w:rsid w:val="00103631"/>
    <w:rsid w:val="00106A3F"/>
    <w:rsid w:val="00114A04"/>
    <w:rsid w:val="001320CA"/>
    <w:rsid w:val="00135DFB"/>
    <w:rsid w:val="001379B7"/>
    <w:rsid w:val="0014517A"/>
    <w:rsid w:val="001616A5"/>
    <w:rsid w:val="001622C9"/>
    <w:rsid w:val="0016663C"/>
    <w:rsid w:val="00175571"/>
    <w:rsid w:val="00190B45"/>
    <w:rsid w:val="00194818"/>
    <w:rsid w:val="001A7D39"/>
    <w:rsid w:val="001C4968"/>
    <w:rsid w:val="001D5331"/>
    <w:rsid w:val="001E78AB"/>
    <w:rsid w:val="001F1D35"/>
    <w:rsid w:val="001F5494"/>
    <w:rsid w:val="00203D11"/>
    <w:rsid w:val="0020414E"/>
    <w:rsid w:val="00211029"/>
    <w:rsid w:val="00212B61"/>
    <w:rsid w:val="002210FE"/>
    <w:rsid w:val="00221E9A"/>
    <w:rsid w:val="00222036"/>
    <w:rsid w:val="0024456C"/>
    <w:rsid w:val="00245177"/>
    <w:rsid w:val="00247E9E"/>
    <w:rsid w:val="002639C0"/>
    <w:rsid w:val="0027071B"/>
    <w:rsid w:val="002816BF"/>
    <w:rsid w:val="002974F3"/>
    <w:rsid w:val="002A44D5"/>
    <w:rsid w:val="002A6665"/>
    <w:rsid w:val="002C4C2D"/>
    <w:rsid w:val="002D5DC8"/>
    <w:rsid w:val="002E72DF"/>
    <w:rsid w:val="002F1445"/>
    <w:rsid w:val="00306D2E"/>
    <w:rsid w:val="003215E3"/>
    <w:rsid w:val="00326EF3"/>
    <w:rsid w:val="00330663"/>
    <w:rsid w:val="00332CB6"/>
    <w:rsid w:val="003345F3"/>
    <w:rsid w:val="003450B5"/>
    <w:rsid w:val="0036693F"/>
    <w:rsid w:val="00384D8E"/>
    <w:rsid w:val="00385E4D"/>
    <w:rsid w:val="00394B83"/>
    <w:rsid w:val="003A2423"/>
    <w:rsid w:val="003C2A8A"/>
    <w:rsid w:val="003D5D4F"/>
    <w:rsid w:val="00401DFC"/>
    <w:rsid w:val="00404DE7"/>
    <w:rsid w:val="004177B1"/>
    <w:rsid w:val="00431CEC"/>
    <w:rsid w:val="004321F0"/>
    <w:rsid w:val="004356EE"/>
    <w:rsid w:val="00442ED9"/>
    <w:rsid w:val="00450754"/>
    <w:rsid w:val="0045500F"/>
    <w:rsid w:val="00460BE7"/>
    <w:rsid w:val="0047020D"/>
    <w:rsid w:val="004734A0"/>
    <w:rsid w:val="00476D2C"/>
    <w:rsid w:val="004B368A"/>
    <w:rsid w:val="004C3FB0"/>
    <w:rsid w:val="004C4EBA"/>
    <w:rsid w:val="004D565F"/>
    <w:rsid w:val="004E1F56"/>
    <w:rsid w:val="004E5A30"/>
    <w:rsid w:val="00511A78"/>
    <w:rsid w:val="00511CDF"/>
    <w:rsid w:val="005137A1"/>
    <w:rsid w:val="005158D6"/>
    <w:rsid w:val="00517633"/>
    <w:rsid w:val="005402A2"/>
    <w:rsid w:val="00580512"/>
    <w:rsid w:val="00580A2A"/>
    <w:rsid w:val="0058723D"/>
    <w:rsid w:val="00590C5C"/>
    <w:rsid w:val="00593BEA"/>
    <w:rsid w:val="005A1146"/>
    <w:rsid w:val="005A1D8F"/>
    <w:rsid w:val="005A21FF"/>
    <w:rsid w:val="005C30C9"/>
    <w:rsid w:val="005F1E90"/>
    <w:rsid w:val="005F4DB0"/>
    <w:rsid w:val="0060011D"/>
    <w:rsid w:val="006144B4"/>
    <w:rsid w:val="00614FCE"/>
    <w:rsid w:val="006232C1"/>
    <w:rsid w:val="0062660B"/>
    <w:rsid w:val="006278A9"/>
    <w:rsid w:val="00631876"/>
    <w:rsid w:val="00643913"/>
    <w:rsid w:val="00643E63"/>
    <w:rsid w:val="00650652"/>
    <w:rsid w:val="006954AA"/>
    <w:rsid w:val="00696DF5"/>
    <w:rsid w:val="00697A03"/>
    <w:rsid w:val="006A0900"/>
    <w:rsid w:val="006C20E5"/>
    <w:rsid w:val="006C7F25"/>
    <w:rsid w:val="006D7333"/>
    <w:rsid w:val="006F0086"/>
    <w:rsid w:val="006F23B2"/>
    <w:rsid w:val="006F4D6D"/>
    <w:rsid w:val="00715F98"/>
    <w:rsid w:val="00720644"/>
    <w:rsid w:val="00754FFC"/>
    <w:rsid w:val="00762D67"/>
    <w:rsid w:val="007664BA"/>
    <w:rsid w:val="0077194A"/>
    <w:rsid w:val="007A0FE9"/>
    <w:rsid w:val="007B757C"/>
    <w:rsid w:val="007C1678"/>
    <w:rsid w:val="007C7307"/>
    <w:rsid w:val="007D0DF1"/>
    <w:rsid w:val="007D2BC9"/>
    <w:rsid w:val="007F07EE"/>
    <w:rsid w:val="00804570"/>
    <w:rsid w:val="00805B1C"/>
    <w:rsid w:val="00810C87"/>
    <w:rsid w:val="008133EF"/>
    <w:rsid w:val="008268FE"/>
    <w:rsid w:val="00834C0E"/>
    <w:rsid w:val="00841AEF"/>
    <w:rsid w:val="00841FB3"/>
    <w:rsid w:val="00850C17"/>
    <w:rsid w:val="0085627E"/>
    <w:rsid w:val="00857722"/>
    <w:rsid w:val="00862EC1"/>
    <w:rsid w:val="00870178"/>
    <w:rsid w:val="00870AC6"/>
    <w:rsid w:val="00883119"/>
    <w:rsid w:val="0088514B"/>
    <w:rsid w:val="008907C0"/>
    <w:rsid w:val="00892CA6"/>
    <w:rsid w:val="00896295"/>
    <w:rsid w:val="00897180"/>
    <w:rsid w:val="008A1A76"/>
    <w:rsid w:val="008A4C02"/>
    <w:rsid w:val="008B774A"/>
    <w:rsid w:val="008C1042"/>
    <w:rsid w:val="008C1BD6"/>
    <w:rsid w:val="008C346D"/>
    <w:rsid w:val="008E182E"/>
    <w:rsid w:val="008E2DA6"/>
    <w:rsid w:val="008E6398"/>
    <w:rsid w:val="009302CF"/>
    <w:rsid w:val="0093097C"/>
    <w:rsid w:val="009314C0"/>
    <w:rsid w:val="009333C2"/>
    <w:rsid w:val="00935A70"/>
    <w:rsid w:val="009468B4"/>
    <w:rsid w:val="009675D9"/>
    <w:rsid w:val="0096771C"/>
    <w:rsid w:val="00976BEF"/>
    <w:rsid w:val="00982173"/>
    <w:rsid w:val="009950B8"/>
    <w:rsid w:val="00996A23"/>
    <w:rsid w:val="009A37E6"/>
    <w:rsid w:val="009B6D6B"/>
    <w:rsid w:val="009B7751"/>
    <w:rsid w:val="009C62ED"/>
    <w:rsid w:val="009F492E"/>
    <w:rsid w:val="009F4C57"/>
    <w:rsid w:val="009F6F45"/>
    <w:rsid w:val="00A02CD2"/>
    <w:rsid w:val="00A2091F"/>
    <w:rsid w:val="00A229E9"/>
    <w:rsid w:val="00A25C76"/>
    <w:rsid w:val="00A27138"/>
    <w:rsid w:val="00A325FC"/>
    <w:rsid w:val="00A34A6A"/>
    <w:rsid w:val="00A35187"/>
    <w:rsid w:val="00A3746A"/>
    <w:rsid w:val="00A444D6"/>
    <w:rsid w:val="00A46365"/>
    <w:rsid w:val="00A4640F"/>
    <w:rsid w:val="00A476BF"/>
    <w:rsid w:val="00A55AF6"/>
    <w:rsid w:val="00A565D1"/>
    <w:rsid w:val="00A56AC9"/>
    <w:rsid w:val="00A56BEE"/>
    <w:rsid w:val="00A615A2"/>
    <w:rsid w:val="00A647D0"/>
    <w:rsid w:val="00A65C1C"/>
    <w:rsid w:val="00A763EC"/>
    <w:rsid w:val="00A83075"/>
    <w:rsid w:val="00A8542D"/>
    <w:rsid w:val="00A86E08"/>
    <w:rsid w:val="00A93B77"/>
    <w:rsid w:val="00AB0FC2"/>
    <w:rsid w:val="00AC0E45"/>
    <w:rsid w:val="00AC457C"/>
    <w:rsid w:val="00B0184B"/>
    <w:rsid w:val="00B02718"/>
    <w:rsid w:val="00B03378"/>
    <w:rsid w:val="00B045C3"/>
    <w:rsid w:val="00B15942"/>
    <w:rsid w:val="00B223AF"/>
    <w:rsid w:val="00B3431B"/>
    <w:rsid w:val="00B36FD5"/>
    <w:rsid w:val="00B41B06"/>
    <w:rsid w:val="00B42DDB"/>
    <w:rsid w:val="00B5213D"/>
    <w:rsid w:val="00B56898"/>
    <w:rsid w:val="00B614A0"/>
    <w:rsid w:val="00B673C7"/>
    <w:rsid w:val="00B80BEC"/>
    <w:rsid w:val="00B91D1A"/>
    <w:rsid w:val="00B95E8C"/>
    <w:rsid w:val="00BA74F2"/>
    <w:rsid w:val="00BC5D8A"/>
    <w:rsid w:val="00BD55EA"/>
    <w:rsid w:val="00BE503E"/>
    <w:rsid w:val="00BE77D8"/>
    <w:rsid w:val="00BF0DE0"/>
    <w:rsid w:val="00C02C45"/>
    <w:rsid w:val="00C1323D"/>
    <w:rsid w:val="00C13F39"/>
    <w:rsid w:val="00C174C6"/>
    <w:rsid w:val="00C20CC0"/>
    <w:rsid w:val="00C352AF"/>
    <w:rsid w:val="00C46A6A"/>
    <w:rsid w:val="00C53E06"/>
    <w:rsid w:val="00C559D6"/>
    <w:rsid w:val="00C61144"/>
    <w:rsid w:val="00C754EC"/>
    <w:rsid w:val="00C77120"/>
    <w:rsid w:val="00C777D8"/>
    <w:rsid w:val="00C977B2"/>
    <w:rsid w:val="00CA1F32"/>
    <w:rsid w:val="00CB02A0"/>
    <w:rsid w:val="00CB1540"/>
    <w:rsid w:val="00CB206C"/>
    <w:rsid w:val="00CC2B4F"/>
    <w:rsid w:val="00CD2D7F"/>
    <w:rsid w:val="00CD3592"/>
    <w:rsid w:val="00CD5D01"/>
    <w:rsid w:val="00D0188D"/>
    <w:rsid w:val="00D22FAA"/>
    <w:rsid w:val="00D2313A"/>
    <w:rsid w:val="00D24AF0"/>
    <w:rsid w:val="00D268C8"/>
    <w:rsid w:val="00D370B2"/>
    <w:rsid w:val="00D549C6"/>
    <w:rsid w:val="00D55ABC"/>
    <w:rsid w:val="00D70764"/>
    <w:rsid w:val="00D75381"/>
    <w:rsid w:val="00D84135"/>
    <w:rsid w:val="00D90BC4"/>
    <w:rsid w:val="00D97917"/>
    <w:rsid w:val="00DA1FC0"/>
    <w:rsid w:val="00DB6887"/>
    <w:rsid w:val="00DB6A54"/>
    <w:rsid w:val="00DB79C1"/>
    <w:rsid w:val="00DC01B2"/>
    <w:rsid w:val="00DC01DA"/>
    <w:rsid w:val="00DC0399"/>
    <w:rsid w:val="00DC041E"/>
    <w:rsid w:val="00DC25AE"/>
    <w:rsid w:val="00DC5545"/>
    <w:rsid w:val="00DE7438"/>
    <w:rsid w:val="00DF7DF7"/>
    <w:rsid w:val="00E149A7"/>
    <w:rsid w:val="00E16033"/>
    <w:rsid w:val="00E5616E"/>
    <w:rsid w:val="00E632E6"/>
    <w:rsid w:val="00E659C3"/>
    <w:rsid w:val="00E70A9E"/>
    <w:rsid w:val="00E803D4"/>
    <w:rsid w:val="00E83D71"/>
    <w:rsid w:val="00E860C9"/>
    <w:rsid w:val="00E90370"/>
    <w:rsid w:val="00E9354D"/>
    <w:rsid w:val="00E97CDE"/>
    <w:rsid w:val="00E97D3A"/>
    <w:rsid w:val="00EA2EE7"/>
    <w:rsid w:val="00EA7335"/>
    <w:rsid w:val="00EC4D54"/>
    <w:rsid w:val="00EC68FA"/>
    <w:rsid w:val="00EF1380"/>
    <w:rsid w:val="00EF3596"/>
    <w:rsid w:val="00F06ABB"/>
    <w:rsid w:val="00F12FE1"/>
    <w:rsid w:val="00F15C7E"/>
    <w:rsid w:val="00F24601"/>
    <w:rsid w:val="00F25E05"/>
    <w:rsid w:val="00F26EE0"/>
    <w:rsid w:val="00F37048"/>
    <w:rsid w:val="00F41E7C"/>
    <w:rsid w:val="00F511AA"/>
    <w:rsid w:val="00F57771"/>
    <w:rsid w:val="00F679FE"/>
    <w:rsid w:val="00F7176A"/>
    <w:rsid w:val="00F72A9E"/>
    <w:rsid w:val="00F74FCA"/>
    <w:rsid w:val="00F935FC"/>
    <w:rsid w:val="00FA1283"/>
    <w:rsid w:val="00FC0B58"/>
    <w:rsid w:val="00FC1962"/>
    <w:rsid w:val="00FC5027"/>
    <w:rsid w:val="00FD7022"/>
    <w:rsid w:val="00FD762A"/>
    <w:rsid w:val="00FE074E"/>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2FEE5A"/>
  <w15:docId w15:val="{BF2DD263-A1AA-48D1-B05D-77A5E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4D54"/>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631876"/>
    <w:pPr>
      <w:keepNext/>
      <w:outlineLvl w:val="2"/>
    </w:pPr>
    <w:rPr>
      <w:rFonts w:ascii="Times New Roman" w:hAnsi="Times New Roman"/>
      <w:b/>
      <w:bCs/>
      <w:lang w:val="sv-SE" w:eastAsia="sv-SE" w:bidi="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line="280" w:lineRule="atLeast"/>
      <w:textAlignment w:val="center"/>
    </w:pPr>
    <w:rPr>
      <w:rFonts w:eastAsia="Calibri" w:cs="Arial"/>
      <w:color w:val="000000"/>
      <w:kern w:val="20"/>
      <w:sz w:val="22"/>
      <w:szCs w:val="22"/>
    </w:rPr>
  </w:style>
  <w:style w:type="character" w:styleId="Hyperlink">
    <w:name w:val="Hyperlink"/>
    <w:uiPriority w:val="99"/>
    <w:rsid w:val="00EC4D54"/>
    <w:rPr>
      <w:color w:val="0000FF"/>
      <w:u w:val="single"/>
    </w:rPr>
  </w:style>
  <w:style w:type="paragraph" w:styleId="CommentText">
    <w:name w:val="annotation text"/>
    <w:basedOn w:val="Normal"/>
    <w:link w:val="CommentTextChar"/>
    <w:uiPriority w:val="99"/>
    <w:semiHidden/>
    <w:rsid w:val="00EC4D54"/>
    <w:rPr>
      <w:sz w:val="20"/>
    </w:rPr>
  </w:style>
  <w:style w:type="character" w:customStyle="1" w:styleId="CommentTextChar">
    <w:name w:val="Comment Text Char"/>
    <w:basedOn w:val="DefaultParagraphFont"/>
    <w:link w:val="CommentText"/>
    <w:uiPriority w:val="99"/>
    <w:semiHidden/>
    <w:rsid w:val="00EC4D54"/>
    <w:rPr>
      <w:rFonts w:ascii="Arial" w:eastAsia="Times New Roman" w:hAnsi="Arial" w:cs="Times New Roman"/>
      <w:sz w:val="20"/>
      <w:szCs w:val="20"/>
    </w:rPr>
  </w:style>
  <w:style w:type="character" w:styleId="CommentReference">
    <w:name w:val="annotation reference"/>
    <w:semiHidden/>
    <w:rsid w:val="00EC4D54"/>
    <w:rPr>
      <w:sz w:val="16"/>
      <w:szCs w:val="16"/>
    </w:rPr>
  </w:style>
  <w:style w:type="paragraph" w:styleId="BalloonText">
    <w:name w:val="Balloon Text"/>
    <w:basedOn w:val="Normal"/>
    <w:link w:val="BalloonTextChar"/>
    <w:uiPriority w:val="99"/>
    <w:semiHidden/>
    <w:unhideWhenUsed/>
    <w:rsid w:val="00EC4D54"/>
    <w:rPr>
      <w:rFonts w:ascii="Tahoma" w:hAnsi="Tahoma" w:cs="Tahoma"/>
      <w:sz w:val="16"/>
      <w:szCs w:val="16"/>
    </w:rPr>
  </w:style>
  <w:style w:type="character" w:customStyle="1" w:styleId="BalloonTextChar">
    <w:name w:val="Balloon Text Char"/>
    <w:basedOn w:val="DefaultParagraphFont"/>
    <w:link w:val="BalloonText"/>
    <w:uiPriority w:val="99"/>
    <w:semiHidden/>
    <w:rsid w:val="00EC4D5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4D54"/>
    <w:rPr>
      <w:b/>
      <w:bCs/>
    </w:rPr>
  </w:style>
  <w:style w:type="character" w:customStyle="1" w:styleId="CommentSubjectChar">
    <w:name w:val="Comment Subject Char"/>
    <w:basedOn w:val="CommentTextChar"/>
    <w:link w:val="CommentSubject"/>
    <w:uiPriority w:val="99"/>
    <w:semiHidden/>
    <w:rsid w:val="00EC4D54"/>
    <w:rPr>
      <w:rFonts w:ascii="Arial" w:eastAsia="Times New Roman" w:hAnsi="Arial" w:cs="Times New Roman"/>
      <w:b/>
      <w:bCs/>
      <w:sz w:val="20"/>
      <w:szCs w:val="20"/>
    </w:rPr>
  </w:style>
  <w:style w:type="paragraph" w:customStyle="1" w:styleId="Pa1">
    <w:name w:val="Pa1"/>
    <w:basedOn w:val="Normal"/>
    <w:next w:val="Normal"/>
    <w:uiPriority w:val="99"/>
    <w:rsid w:val="00892CA6"/>
    <w:pPr>
      <w:autoSpaceDE w:val="0"/>
      <w:autoSpaceDN w:val="0"/>
      <w:adjustRightInd w:val="0"/>
      <w:spacing w:line="241" w:lineRule="atLeast"/>
    </w:pPr>
    <w:rPr>
      <w:rFonts w:ascii="Museo Sans 900" w:eastAsia="Calibri" w:hAnsi="Museo Sans 900"/>
      <w:szCs w:val="24"/>
      <w:lang w:val="da-DK" w:eastAsia="da-DK" w:bidi="da-DK"/>
    </w:rPr>
  </w:style>
  <w:style w:type="paragraph" w:styleId="NoSpacing">
    <w:name w:val="No Spacing"/>
    <w:uiPriority w:val="1"/>
    <w:qFormat/>
    <w:rsid w:val="007C1678"/>
    <w:pPr>
      <w:spacing w:after="0" w:line="240" w:lineRule="auto"/>
    </w:pPr>
    <w:rPr>
      <w:rFonts w:ascii="Calibri" w:eastAsia="Times New Roman" w:hAnsi="Calibri" w:cs="Times New Roman"/>
    </w:rPr>
  </w:style>
  <w:style w:type="paragraph" w:styleId="ListParagraph">
    <w:name w:val="List Paragraph"/>
    <w:basedOn w:val="Normal"/>
    <w:uiPriority w:val="34"/>
    <w:qFormat/>
    <w:rsid w:val="0010316B"/>
    <w:pPr>
      <w:spacing w:after="200" w:line="276" w:lineRule="auto"/>
      <w:ind w:left="720"/>
      <w:contextualSpacing/>
    </w:pPr>
    <w:rPr>
      <w:rFonts w:asciiTheme="minorHAnsi" w:eastAsiaTheme="minorEastAsia" w:hAnsiTheme="minorHAnsi" w:cstheme="minorBidi"/>
      <w:sz w:val="22"/>
      <w:szCs w:val="22"/>
      <w:lang w:val="da-DK" w:eastAsia="da-DK" w:bidi="da-DK"/>
    </w:rPr>
  </w:style>
  <w:style w:type="character" w:customStyle="1" w:styleId="Heading3Char">
    <w:name w:val="Heading 3 Char"/>
    <w:basedOn w:val="DefaultParagraphFont"/>
    <w:link w:val="Heading3"/>
    <w:uiPriority w:val="99"/>
    <w:rsid w:val="00631876"/>
    <w:rPr>
      <w:rFonts w:ascii="Times New Roman" w:eastAsia="Times New Roman" w:hAnsi="Times New Roman" w:cs="Times New Roman"/>
      <w:b/>
      <w:bCs/>
      <w:sz w:val="24"/>
      <w:szCs w:val="20"/>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0746">
      <w:bodyDiv w:val="1"/>
      <w:marLeft w:val="0"/>
      <w:marRight w:val="0"/>
      <w:marTop w:val="0"/>
      <w:marBottom w:val="0"/>
      <w:divBdr>
        <w:top w:val="none" w:sz="0" w:space="0" w:color="auto"/>
        <w:left w:val="none" w:sz="0" w:space="0" w:color="auto"/>
        <w:bottom w:val="none" w:sz="0" w:space="0" w:color="auto"/>
        <w:right w:val="none" w:sz="0" w:space="0" w:color="auto"/>
      </w:divBdr>
    </w:div>
    <w:div w:id="14734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uk.Bering@Honeywel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neywelln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neywell.com/" TargetMode="External"/><Relationship Id="rId4" Type="http://schemas.openxmlformats.org/officeDocument/2006/relationships/webSettings" Target="webSettings.xml"/><Relationship Id="rId9" Type="http://schemas.openxmlformats.org/officeDocument/2006/relationships/hyperlink" Target="http://www.honeywellsafety.com/Nordi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D436-3BF0-4332-AF68-01A50F7A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Caruso</dc:creator>
  <cp:lastModifiedBy>Charles Parant</cp:lastModifiedBy>
  <cp:revision>3</cp:revision>
  <cp:lastPrinted>2015-10-12T14:27:00Z</cp:lastPrinted>
  <dcterms:created xsi:type="dcterms:W3CDTF">2016-03-29T10:30:00Z</dcterms:created>
  <dcterms:modified xsi:type="dcterms:W3CDTF">2016-08-04T11:43:00Z</dcterms:modified>
</cp:coreProperties>
</file>