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62A0C4" w14:textId="77777777" w:rsidR="00F10064" w:rsidRPr="003F3676" w:rsidRDefault="00F10064" w:rsidP="00F10064">
      <w:pPr>
        <w:tabs>
          <w:tab w:val="left" w:pos="284"/>
          <w:tab w:val="left" w:pos="7371"/>
        </w:tabs>
        <w:ind w:left="7824" w:hanging="7824"/>
        <w:rPr>
          <w:b/>
          <w:sz w:val="20"/>
        </w:rPr>
      </w:pPr>
    </w:p>
    <w:p w14:paraId="43BE5200" w14:textId="77777777" w:rsidR="00F10064" w:rsidRPr="003F3676" w:rsidRDefault="00F10064" w:rsidP="00F10064">
      <w:pPr>
        <w:tabs>
          <w:tab w:val="left" w:pos="284"/>
          <w:tab w:val="left" w:pos="7371"/>
        </w:tabs>
        <w:ind w:left="851"/>
        <w:rPr>
          <w:b/>
          <w:sz w:val="20"/>
        </w:rPr>
      </w:pPr>
      <w:r w:rsidRPr="003F3676">
        <w:rPr>
          <w:b/>
          <w:sz w:val="20"/>
        </w:rPr>
        <w:t xml:space="preserve">PRESSMEDDELANDE </w:t>
      </w:r>
    </w:p>
    <w:p w14:paraId="775C98D2" w14:textId="27797EA6" w:rsidR="00F10064" w:rsidRPr="003F3676" w:rsidRDefault="00F10064" w:rsidP="00F10064">
      <w:pPr>
        <w:tabs>
          <w:tab w:val="left" w:pos="284"/>
          <w:tab w:val="left" w:pos="6804"/>
        </w:tabs>
        <w:ind w:left="851"/>
        <w:rPr>
          <w:b/>
          <w:sz w:val="20"/>
        </w:rPr>
      </w:pPr>
      <w:r w:rsidRPr="003F3676">
        <w:rPr>
          <w:b/>
          <w:sz w:val="20"/>
        </w:rPr>
        <w:t>Att: Nyhetschefen</w:t>
      </w:r>
      <w:r w:rsidRPr="003F3676">
        <w:rPr>
          <w:b/>
          <w:sz w:val="20"/>
        </w:rPr>
        <w:tab/>
      </w:r>
      <w:r w:rsidR="001D228C" w:rsidRPr="003F3676">
        <w:rPr>
          <w:b/>
          <w:sz w:val="20"/>
        </w:rPr>
        <w:t>Skövde</w:t>
      </w:r>
      <w:r w:rsidRPr="003F3676">
        <w:rPr>
          <w:b/>
          <w:sz w:val="20"/>
        </w:rPr>
        <w:t xml:space="preserve"> 2012-</w:t>
      </w:r>
      <w:r w:rsidR="001D228C" w:rsidRPr="003F3676">
        <w:rPr>
          <w:b/>
          <w:sz w:val="20"/>
        </w:rPr>
        <w:t>03</w:t>
      </w:r>
      <w:r w:rsidR="00B40601">
        <w:rPr>
          <w:b/>
          <w:sz w:val="20"/>
        </w:rPr>
        <w:t>-28</w:t>
      </w:r>
    </w:p>
    <w:p w14:paraId="365FB3CA" w14:textId="77777777" w:rsidR="00F10064" w:rsidRPr="003F3676" w:rsidRDefault="00F10064" w:rsidP="00F10064">
      <w:pPr>
        <w:tabs>
          <w:tab w:val="left" w:pos="284"/>
        </w:tabs>
        <w:ind w:left="851"/>
        <w:rPr>
          <w:b/>
          <w:sz w:val="20"/>
        </w:rPr>
      </w:pPr>
      <w:r w:rsidRPr="003F3676">
        <w:rPr>
          <w:b/>
          <w:sz w:val="20"/>
        </w:rPr>
        <w:tab/>
      </w:r>
      <w:r w:rsidRPr="003F3676">
        <w:rPr>
          <w:b/>
          <w:sz w:val="20"/>
        </w:rPr>
        <w:tab/>
      </w:r>
      <w:r w:rsidRPr="003F3676">
        <w:rPr>
          <w:b/>
          <w:sz w:val="20"/>
        </w:rPr>
        <w:tab/>
      </w:r>
      <w:r w:rsidRPr="003F3676">
        <w:rPr>
          <w:b/>
          <w:sz w:val="20"/>
        </w:rPr>
        <w:tab/>
      </w:r>
      <w:r w:rsidRPr="003F3676">
        <w:rPr>
          <w:b/>
          <w:sz w:val="20"/>
        </w:rPr>
        <w:tab/>
      </w:r>
      <w:r w:rsidRPr="003F3676">
        <w:rPr>
          <w:b/>
          <w:sz w:val="20"/>
        </w:rPr>
        <w:tab/>
      </w:r>
    </w:p>
    <w:p w14:paraId="10811DD5" w14:textId="77777777" w:rsidR="00F10064" w:rsidRPr="003F3676" w:rsidRDefault="00EC7F98" w:rsidP="00F10064">
      <w:pPr>
        <w:tabs>
          <w:tab w:val="left" w:pos="284"/>
          <w:tab w:val="left" w:pos="7371"/>
        </w:tabs>
        <w:ind w:left="851"/>
        <w:rPr>
          <w:b/>
          <w:sz w:val="32"/>
          <w:szCs w:val="32"/>
          <w:u w:val="single"/>
        </w:rPr>
      </w:pPr>
      <w:r w:rsidRPr="003F3676">
        <w:rPr>
          <w:b/>
          <w:sz w:val="32"/>
          <w:szCs w:val="32"/>
          <w:u w:val="single"/>
        </w:rPr>
        <w:t>Energieffektiva</w:t>
      </w:r>
      <w:r w:rsidR="00F10064" w:rsidRPr="003F3676">
        <w:rPr>
          <w:b/>
          <w:sz w:val="32"/>
          <w:szCs w:val="32"/>
          <w:u w:val="single"/>
        </w:rPr>
        <w:t xml:space="preserve"> byggnader ställer hårda krav på täthet</w:t>
      </w:r>
      <w:r w:rsidRPr="003F3676">
        <w:rPr>
          <w:b/>
          <w:sz w:val="32"/>
          <w:szCs w:val="32"/>
          <w:u w:val="single"/>
        </w:rPr>
        <w:t>:</w:t>
      </w:r>
    </w:p>
    <w:p w14:paraId="446238DD" w14:textId="77777777" w:rsidR="00F10064" w:rsidRPr="003F3676" w:rsidRDefault="00F10064" w:rsidP="00F10064">
      <w:pPr>
        <w:tabs>
          <w:tab w:val="left" w:pos="284"/>
          <w:tab w:val="left" w:pos="7371"/>
        </w:tabs>
        <w:ind w:left="851"/>
        <w:rPr>
          <w:b/>
          <w:sz w:val="40"/>
          <w:szCs w:val="40"/>
        </w:rPr>
      </w:pPr>
      <w:proofErr w:type="spellStart"/>
      <w:r w:rsidRPr="003F3676">
        <w:rPr>
          <w:b/>
          <w:sz w:val="40"/>
          <w:szCs w:val="40"/>
        </w:rPr>
        <w:t>Paroc</w:t>
      </w:r>
      <w:proofErr w:type="spellEnd"/>
      <w:r w:rsidRPr="003F3676">
        <w:rPr>
          <w:b/>
          <w:sz w:val="40"/>
          <w:szCs w:val="40"/>
        </w:rPr>
        <w:t xml:space="preserve"> lanserar ett komplett sortiment av tätningsprodukter – PAROC</w:t>
      </w:r>
      <w:r w:rsidR="00970422" w:rsidRPr="003F3676">
        <w:rPr>
          <w:b/>
          <w:bCs/>
          <w:sz w:val="40"/>
          <w:szCs w:val="40"/>
          <w:vertAlign w:val="superscript"/>
        </w:rPr>
        <w:t>®</w:t>
      </w:r>
      <w:r w:rsidRPr="003F3676">
        <w:rPr>
          <w:b/>
          <w:sz w:val="40"/>
          <w:szCs w:val="40"/>
        </w:rPr>
        <w:t xml:space="preserve"> </w:t>
      </w:r>
      <w:proofErr w:type="spellStart"/>
      <w:r w:rsidRPr="003F3676">
        <w:rPr>
          <w:b/>
          <w:sz w:val="40"/>
          <w:szCs w:val="40"/>
        </w:rPr>
        <w:t>Conci</w:t>
      </w:r>
      <w:proofErr w:type="spellEnd"/>
      <w:r w:rsidRPr="003F3676">
        <w:rPr>
          <w:b/>
          <w:sz w:val="40"/>
          <w:szCs w:val="40"/>
        </w:rPr>
        <w:t xml:space="preserve">™ </w:t>
      </w:r>
    </w:p>
    <w:p w14:paraId="072C50E1" w14:textId="77777777" w:rsidR="00F10064" w:rsidRPr="003C04EB" w:rsidRDefault="00F10064" w:rsidP="00F10064">
      <w:pPr>
        <w:tabs>
          <w:tab w:val="left" w:pos="284"/>
          <w:tab w:val="left" w:pos="7371"/>
        </w:tabs>
        <w:ind w:right="879"/>
        <w:rPr>
          <w:b/>
          <w:sz w:val="20"/>
          <w:szCs w:val="20"/>
        </w:rPr>
      </w:pPr>
      <w:bookmarkStart w:id="0" w:name="_GoBack"/>
      <w:bookmarkEnd w:id="0"/>
    </w:p>
    <w:p w14:paraId="4A276C01" w14:textId="32AAAFCC" w:rsidR="00F10064" w:rsidRPr="003C04EB" w:rsidRDefault="00F10064" w:rsidP="00F10064">
      <w:pPr>
        <w:tabs>
          <w:tab w:val="left" w:pos="284"/>
          <w:tab w:val="left" w:pos="7371"/>
        </w:tabs>
        <w:ind w:left="851" w:right="879"/>
        <w:rPr>
          <w:b/>
          <w:sz w:val="20"/>
          <w:szCs w:val="20"/>
        </w:rPr>
      </w:pPr>
      <w:r w:rsidRPr="003C04EB">
        <w:rPr>
          <w:b/>
          <w:sz w:val="20"/>
          <w:szCs w:val="20"/>
        </w:rPr>
        <w:t xml:space="preserve">Nu lanserar </w:t>
      </w:r>
      <w:proofErr w:type="spellStart"/>
      <w:r w:rsidRPr="003C04EB">
        <w:rPr>
          <w:b/>
          <w:sz w:val="20"/>
          <w:szCs w:val="20"/>
        </w:rPr>
        <w:t>Paroc</w:t>
      </w:r>
      <w:proofErr w:type="spellEnd"/>
      <w:r w:rsidRPr="003C04EB">
        <w:rPr>
          <w:b/>
          <w:sz w:val="20"/>
          <w:szCs w:val="20"/>
        </w:rPr>
        <w:t>, en av Europas ledande tillverkare av stenullsisolering, PAROC</w:t>
      </w:r>
      <w:r w:rsidR="00970422" w:rsidRPr="003C04EB">
        <w:rPr>
          <w:b/>
          <w:bCs/>
          <w:sz w:val="20"/>
          <w:szCs w:val="20"/>
          <w:vertAlign w:val="superscript"/>
        </w:rPr>
        <w:t>®</w:t>
      </w:r>
      <w:r w:rsidRPr="003C04EB">
        <w:rPr>
          <w:b/>
          <w:sz w:val="20"/>
          <w:szCs w:val="20"/>
        </w:rPr>
        <w:t xml:space="preserve"> </w:t>
      </w:r>
      <w:proofErr w:type="spellStart"/>
      <w:r w:rsidRPr="003C04EB">
        <w:rPr>
          <w:b/>
          <w:sz w:val="20"/>
          <w:szCs w:val="20"/>
        </w:rPr>
        <w:t>Conci</w:t>
      </w:r>
      <w:proofErr w:type="spellEnd"/>
      <w:r w:rsidRPr="003C04EB">
        <w:rPr>
          <w:b/>
          <w:sz w:val="20"/>
          <w:szCs w:val="20"/>
        </w:rPr>
        <w:t xml:space="preserve">™ – ett komplett sortiment av </w:t>
      </w:r>
      <w:r w:rsidR="00EC7F98" w:rsidRPr="003C04EB">
        <w:rPr>
          <w:b/>
          <w:sz w:val="20"/>
          <w:szCs w:val="20"/>
        </w:rPr>
        <w:t xml:space="preserve">tätningsprodukter anpassat för </w:t>
      </w:r>
      <w:r w:rsidRPr="003C04EB">
        <w:rPr>
          <w:b/>
          <w:sz w:val="20"/>
          <w:szCs w:val="20"/>
        </w:rPr>
        <w:t xml:space="preserve">nya </w:t>
      </w:r>
      <w:r w:rsidR="00BF51F2">
        <w:rPr>
          <w:b/>
          <w:sz w:val="20"/>
          <w:szCs w:val="20"/>
        </w:rPr>
        <w:t>skärpta byggregler</w:t>
      </w:r>
      <w:r w:rsidRPr="003C04EB">
        <w:rPr>
          <w:b/>
          <w:sz w:val="20"/>
          <w:szCs w:val="20"/>
        </w:rPr>
        <w:t xml:space="preserve">. </w:t>
      </w:r>
    </w:p>
    <w:p w14:paraId="656738E7" w14:textId="4CF3637C" w:rsidR="00F10064" w:rsidRPr="003C04EB" w:rsidRDefault="00F10064" w:rsidP="00F10064">
      <w:pPr>
        <w:tabs>
          <w:tab w:val="left" w:pos="284"/>
          <w:tab w:val="left" w:pos="7371"/>
        </w:tabs>
        <w:ind w:left="851" w:right="879"/>
        <w:rPr>
          <w:b/>
          <w:sz w:val="20"/>
          <w:szCs w:val="20"/>
        </w:rPr>
      </w:pPr>
      <w:r w:rsidRPr="003C04EB">
        <w:rPr>
          <w:b/>
          <w:sz w:val="20"/>
          <w:szCs w:val="20"/>
        </w:rPr>
        <w:t xml:space="preserve">Nya byggregler och marknadens krav på lägre energiförbrukning skapar en ny marknad för specialanpassade tätningsprodukter som optimerar </w:t>
      </w:r>
      <w:r w:rsidR="00EC7F98" w:rsidRPr="003C04EB">
        <w:rPr>
          <w:b/>
          <w:sz w:val="20"/>
          <w:szCs w:val="20"/>
        </w:rPr>
        <w:t>isoleringens funktion</w:t>
      </w:r>
      <w:r w:rsidRPr="003C04EB">
        <w:rPr>
          <w:b/>
          <w:sz w:val="20"/>
          <w:szCs w:val="20"/>
        </w:rPr>
        <w:t xml:space="preserve">. </w:t>
      </w:r>
      <w:r w:rsidR="008C1D7B" w:rsidRPr="003C04EB">
        <w:rPr>
          <w:b/>
          <w:sz w:val="20"/>
          <w:szCs w:val="20"/>
        </w:rPr>
        <w:t>K</w:t>
      </w:r>
      <w:r w:rsidR="00415132" w:rsidRPr="003C04EB">
        <w:rPr>
          <w:b/>
          <w:sz w:val="20"/>
          <w:szCs w:val="20"/>
        </w:rPr>
        <w:t>onceptet</w:t>
      </w:r>
      <w:r w:rsidR="008C1D7B" w:rsidRPr="003C04EB">
        <w:rPr>
          <w:b/>
          <w:sz w:val="20"/>
          <w:szCs w:val="20"/>
        </w:rPr>
        <w:t xml:space="preserve"> lanseras först på den svenska marknaden</w:t>
      </w:r>
      <w:r w:rsidR="00415132" w:rsidRPr="003C04EB">
        <w:rPr>
          <w:b/>
          <w:sz w:val="20"/>
          <w:szCs w:val="20"/>
        </w:rPr>
        <w:t xml:space="preserve"> </w:t>
      </w:r>
      <w:r w:rsidR="00970422" w:rsidRPr="003C04EB">
        <w:rPr>
          <w:b/>
          <w:sz w:val="20"/>
          <w:szCs w:val="20"/>
        </w:rPr>
        <w:t>och</w:t>
      </w:r>
      <w:r w:rsidR="008C1D7B" w:rsidRPr="003C04EB">
        <w:rPr>
          <w:b/>
          <w:sz w:val="20"/>
          <w:szCs w:val="20"/>
        </w:rPr>
        <w:t xml:space="preserve"> följs av fler </w:t>
      </w:r>
      <w:r w:rsidR="00970422" w:rsidRPr="003C04EB">
        <w:rPr>
          <w:b/>
          <w:sz w:val="20"/>
          <w:szCs w:val="20"/>
        </w:rPr>
        <w:t>länd</w:t>
      </w:r>
      <w:r w:rsidR="008C1D7B" w:rsidRPr="003C04EB">
        <w:rPr>
          <w:b/>
          <w:sz w:val="20"/>
          <w:szCs w:val="20"/>
        </w:rPr>
        <w:t>er i en internationell satsning</w:t>
      </w:r>
      <w:r w:rsidR="00606D43" w:rsidRPr="003C04EB">
        <w:rPr>
          <w:b/>
          <w:sz w:val="20"/>
          <w:szCs w:val="20"/>
        </w:rPr>
        <w:t>.</w:t>
      </w:r>
    </w:p>
    <w:p w14:paraId="43FEEE41" w14:textId="0CD41628" w:rsidR="00F10064" w:rsidRPr="003C04EB" w:rsidRDefault="00F10064" w:rsidP="00F10064">
      <w:pPr>
        <w:tabs>
          <w:tab w:val="left" w:pos="284"/>
          <w:tab w:val="left" w:pos="7371"/>
        </w:tabs>
        <w:ind w:left="851" w:right="879"/>
        <w:rPr>
          <w:sz w:val="20"/>
          <w:szCs w:val="20"/>
        </w:rPr>
      </w:pPr>
    </w:p>
    <w:p w14:paraId="26070284" w14:textId="3F62B7A6" w:rsidR="00F10064" w:rsidRPr="003C04EB" w:rsidRDefault="002157A0" w:rsidP="00F10064">
      <w:pPr>
        <w:tabs>
          <w:tab w:val="left" w:pos="284"/>
          <w:tab w:val="left" w:pos="7371"/>
        </w:tabs>
        <w:ind w:left="851" w:right="879"/>
        <w:rPr>
          <w:sz w:val="20"/>
          <w:szCs w:val="20"/>
        </w:rPr>
      </w:pPr>
      <w:r w:rsidRPr="002157A0">
        <w:rPr>
          <w:noProof/>
          <w:sz w:val="20"/>
          <w:szCs w:val="20"/>
          <w:lang w:eastAsia="sv-SE" w:bidi="ar-SA"/>
        </w:rPr>
        <w:drawing>
          <wp:anchor distT="0" distB="0" distL="114300" distR="114300" simplePos="0" relativeHeight="251660288" behindDoc="0" locked="0" layoutInCell="1" allowOverlap="1" wp14:anchorId="2040995D" wp14:editId="492C4135">
            <wp:simplePos x="0" y="0"/>
            <wp:positionH relativeFrom="column">
              <wp:posOffset>3277235</wp:posOffset>
            </wp:positionH>
            <wp:positionV relativeFrom="paragraph">
              <wp:posOffset>73025</wp:posOffset>
            </wp:positionV>
            <wp:extent cx="2955925" cy="1982470"/>
            <wp:effectExtent l="0" t="0" r="0" b="0"/>
            <wp:wrapTight wrapText="bothSides">
              <wp:wrapPolygon edited="0">
                <wp:start x="0" y="0"/>
                <wp:lineTo x="0" y="21309"/>
                <wp:lineTo x="21345" y="21309"/>
                <wp:lineTo x="21345" y="0"/>
                <wp:lineTo x="0" y="0"/>
              </wp:wrapPolygon>
            </wp:wrapTight>
            <wp:docPr id="5" name="Bildobjekt 5" descr="Macintosh HD:Users:anders:Desktop:KUNDER:paroc:2012:pm:internationellt:conci:bilder:low2paroc conc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nders:Desktop:KUNDER:paroc:2012:pm:internationellt:conci:bilder:low2paroc conci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5925" cy="198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0064" w:rsidRPr="003C04EB">
        <w:rPr>
          <w:sz w:val="20"/>
          <w:szCs w:val="20"/>
        </w:rPr>
        <w:t xml:space="preserve">– PAROC </w:t>
      </w:r>
      <w:proofErr w:type="spellStart"/>
      <w:r w:rsidR="00F10064" w:rsidRPr="003C04EB">
        <w:rPr>
          <w:sz w:val="20"/>
          <w:szCs w:val="20"/>
        </w:rPr>
        <w:t>Conci</w:t>
      </w:r>
      <w:proofErr w:type="spellEnd"/>
      <w:r w:rsidR="00F10064" w:rsidRPr="003C04EB">
        <w:rPr>
          <w:sz w:val="20"/>
          <w:szCs w:val="20"/>
        </w:rPr>
        <w:t xml:space="preserve">™ samlar alla våra tätningsprodukter under ett namn. </w:t>
      </w:r>
      <w:r w:rsidR="00EC7F98" w:rsidRPr="003C04EB">
        <w:rPr>
          <w:sz w:val="20"/>
          <w:szCs w:val="20"/>
        </w:rPr>
        <w:t xml:space="preserve">Oavsett hur byggnaden värms upp krävs ett välisolerat och tätt </w:t>
      </w:r>
      <w:r w:rsidR="00950953" w:rsidRPr="003C04EB">
        <w:rPr>
          <w:sz w:val="20"/>
          <w:szCs w:val="20"/>
        </w:rPr>
        <w:t>klimatskal</w:t>
      </w:r>
      <w:r w:rsidR="00F10064" w:rsidRPr="003C04EB">
        <w:rPr>
          <w:sz w:val="20"/>
          <w:szCs w:val="20"/>
        </w:rPr>
        <w:t xml:space="preserve">. För att klimatskalet ska vara effektivt och både behålla värme inomhus och hålla fukten borta krävs </w:t>
      </w:r>
      <w:r w:rsidR="00970422" w:rsidRPr="003C04EB">
        <w:rPr>
          <w:sz w:val="20"/>
          <w:szCs w:val="20"/>
        </w:rPr>
        <w:t>mycket</w:t>
      </w:r>
      <w:r w:rsidR="00D900D2" w:rsidRPr="003C04EB">
        <w:rPr>
          <w:sz w:val="20"/>
          <w:szCs w:val="20"/>
        </w:rPr>
        <w:t xml:space="preserve"> god luft</w:t>
      </w:r>
      <w:r w:rsidR="00F10064" w:rsidRPr="003C04EB">
        <w:rPr>
          <w:sz w:val="20"/>
          <w:szCs w:val="20"/>
        </w:rPr>
        <w:t xml:space="preserve">täthet. Då räcker det många gånger inte med den </w:t>
      </w:r>
      <w:r w:rsidR="00D900D2" w:rsidRPr="003C04EB">
        <w:rPr>
          <w:sz w:val="20"/>
          <w:szCs w:val="20"/>
        </w:rPr>
        <w:t>traditionella</w:t>
      </w:r>
      <w:r w:rsidR="00F10064" w:rsidRPr="003C04EB">
        <w:rPr>
          <w:sz w:val="20"/>
          <w:szCs w:val="20"/>
        </w:rPr>
        <w:t xml:space="preserve"> luft- och ångspärren och tätningstejp</w:t>
      </w:r>
      <w:r w:rsidR="00970422" w:rsidRPr="003C04EB">
        <w:rPr>
          <w:sz w:val="20"/>
          <w:szCs w:val="20"/>
        </w:rPr>
        <w:t>.  M</w:t>
      </w:r>
      <w:r w:rsidR="00F10064" w:rsidRPr="003C04EB">
        <w:rPr>
          <w:sz w:val="20"/>
          <w:szCs w:val="20"/>
        </w:rPr>
        <w:t xml:space="preserve">an behöver specialanpassade produkter utan vilka det är svårt att få det helt tätt, säger Pär Gustavsson, produktchef på </w:t>
      </w:r>
      <w:proofErr w:type="spellStart"/>
      <w:r w:rsidR="00F10064" w:rsidRPr="003C04EB">
        <w:rPr>
          <w:sz w:val="20"/>
          <w:szCs w:val="20"/>
        </w:rPr>
        <w:t>Paroc</w:t>
      </w:r>
      <w:proofErr w:type="spellEnd"/>
      <w:r w:rsidR="00F10064" w:rsidRPr="003C04EB">
        <w:rPr>
          <w:sz w:val="20"/>
          <w:szCs w:val="20"/>
        </w:rPr>
        <w:t xml:space="preserve"> Byggisolering. </w:t>
      </w:r>
    </w:p>
    <w:p w14:paraId="75F83FB1" w14:textId="77777777" w:rsidR="00F10064" w:rsidRPr="003C04EB" w:rsidRDefault="00F10064" w:rsidP="00F10064">
      <w:pPr>
        <w:tabs>
          <w:tab w:val="left" w:pos="284"/>
          <w:tab w:val="left" w:pos="7371"/>
        </w:tabs>
        <w:ind w:left="851" w:right="879"/>
        <w:rPr>
          <w:sz w:val="20"/>
          <w:szCs w:val="20"/>
        </w:rPr>
      </w:pPr>
    </w:p>
    <w:p w14:paraId="4FB05CEA" w14:textId="51DAB629" w:rsidR="00F10064" w:rsidRPr="003C04EB" w:rsidRDefault="00E95210" w:rsidP="00F10064">
      <w:pPr>
        <w:tabs>
          <w:tab w:val="left" w:pos="284"/>
          <w:tab w:val="left" w:pos="7371"/>
        </w:tabs>
        <w:ind w:left="851" w:right="879"/>
        <w:rPr>
          <w:sz w:val="20"/>
          <w:szCs w:val="20"/>
        </w:rPr>
      </w:pPr>
      <w:r>
        <w:rPr>
          <w:noProof/>
          <w:sz w:val="20"/>
          <w:szCs w:val="20"/>
          <w:lang w:eastAsia="sv-SE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EBF801" wp14:editId="605A37ED">
                <wp:simplePos x="0" y="0"/>
                <wp:positionH relativeFrom="column">
                  <wp:posOffset>3734435</wp:posOffset>
                </wp:positionH>
                <wp:positionV relativeFrom="paragraph">
                  <wp:posOffset>264160</wp:posOffset>
                </wp:positionV>
                <wp:extent cx="2286000" cy="800100"/>
                <wp:effectExtent l="0" t="0" r="0" b="12700"/>
                <wp:wrapSquare wrapText="bothSides"/>
                <wp:docPr id="4" name="Textrut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4BB9C0" w14:textId="1F58CC1E" w:rsidR="003C04EB" w:rsidRPr="003C04EB" w:rsidRDefault="003C04EB">
                            <w:pPr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</w:pPr>
                            <w:r w:rsidRPr="003C04EB">
                              <w:rPr>
                                <w:rFonts w:ascii="Times New Roman" w:eastAsia="Cambria" w:hAnsi="Times New Roman"/>
                                <w:i/>
                                <w:sz w:val="20"/>
                                <w:szCs w:val="20"/>
                                <w:lang w:bidi="ar-SA"/>
                              </w:rPr>
                              <w:t xml:space="preserve">Grundförutsättningar för att bygga riktigt energieffektivt är att </w:t>
                            </w:r>
                            <w:proofErr w:type="spellStart"/>
                            <w:r w:rsidRPr="003C04EB">
                              <w:rPr>
                                <w:rFonts w:ascii="Times New Roman" w:eastAsia="Cambria" w:hAnsi="Times New Roman"/>
                                <w:i/>
                                <w:sz w:val="20"/>
                                <w:szCs w:val="20"/>
                                <w:lang w:bidi="ar-SA"/>
                              </w:rPr>
                              <w:t>klimatskalet</w:t>
                            </w:r>
                            <w:proofErr w:type="spellEnd"/>
                            <w:r w:rsidRPr="003C04EB">
                              <w:rPr>
                                <w:rFonts w:ascii="Times New Roman" w:eastAsia="Cambria" w:hAnsi="Times New Roman"/>
                                <w:i/>
                                <w:sz w:val="20"/>
                                <w:szCs w:val="20"/>
                                <w:lang w:bidi="ar-SA"/>
                              </w:rPr>
                              <w:t xml:space="preserve"> är tätt, välisolerat och att byggnaden har ett effektivt system för ventilation.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ruta 4" o:spid="_x0000_s1026" type="#_x0000_t202" style="position:absolute;left:0;text-align:left;margin-left:294.05pt;margin-top:20.8pt;width:180pt;height:6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NYRbc4CAAAOBgAADgAAAGRycy9lMm9Eb2MueG1srFRLb9swDL4P2H8QdE9tB26bGnUKN0WGAUVX&#10;rB16VmQpMabXJCV2Nuy/j5LtNO12WIddbIr8RJEfH5dXnRRox6xrtCpxdpJixBTVdaPWJf7yuJzM&#10;MHKeqJoIrViJ98zhq/n7d5etKdhUb7SomUXgRLmiNSXeeG+KJHF0wyRxJ9owBUaurSQejnad1Ja0&#10;4F2KZJqmZ0mrbW2spsw50N70RjyP/jln1H/i3DGPRIkhNh+/Nn5X4ZvML0mxtsRsGjqEQf4hCkka&#10;BY8eXN0QT9DWNr+5kg212mnuT6iWiea8oSzmANlk6atsHjbEsJgLkOPMgSb3/9zSu929RU1d4hwj&#10;RSSU6JF13m4h/jyw0xpXAOjBAMx317qDKo96B8qQdMetDH9IB4EdeN4fuAVniIJyOp2dpSmYKNhm&#10;KSQbyU+ebxvr/AemJQpCiS3ULlJKdrfOQyQAHSHhMaWXjRCxfkK9UACw17DYAP1tUkAkIAZkiCkW&#10;58fi9HxanZ9eTM6q02ySZ+lsUlXpdHKzrNIqzZeLi/z6J0QhSZYXLbSJgSYLBAERS0HWQ0mC+e9q&#10;Igl90cFZlsTe6fMDxzHPMdQksN+zHCW/FywkINRnxqFqkeygiPPCFsKiHYFOJ5Qy5WOdIhmADigO&#10;hL3l4oCPlEUq33K5J398WSt/uCwbpW0s7auw669jyLzHAxlHeQfRd6tu6MqVrvfQlFb3Q+0MXTbQ&#10;ObfE+XtiYYqh2WAz+U/w4UK3JdaDhNFG2+9/0gc8FBKsGIVyl9h92xLLMBIfFYzdRZbnYY3EQw7N&#10;Awd7bFkdW9RWLjSUI4MdaGgUA96LUeRWyydYYFV4FUxEUXi7xH4UF77fVbAAKauqCILFYYi/VQ+G&#10;BtehOmEuHrsnYs0wPB466E6P+4MUr2aox4abSldbr3kTBywQ3LM6EA9LJ/bjsCDDVjs+R9TzGp//&#10;AgAA//8DAFBLAwQUAAYACAAAACEANyfktd0AAAAKAQAADwAAAGRycy9kb3ducmV2LnhtbEyPwU7D&#10;MAyG70i8Q2Qkbiwp6kpXmk4IxBXEgEm7ZY3XVjRO1WRreXu8Ezva/vT7+8v17HpxwjF0njQkCwUC&#10;qfa2o0bD1+frXQ4iREPW9J5Qwy8GWFfXV6UprJ/oA0+b2AgOoVAYDW2MQyFlqFt0Jiz8gMS3gx+d&#10;iTyOjbSjmTjc9fJeqUw60xF/aM2Azy3WP5uj0/D9dthtU/XevLjlMPlZSXIrqfXtzfz0CCLiHP9h&#10;OOuzOlTstPdHskH0GpZ5njCqIU0yEAys0vNiz2T2kIGsSnlZofoDAAD//wMAUEsBAi0AFAAGAAgA&#10;AAAhAOSZw8D7AAAA4QEAABMAAAAAAAAAAAAAAAAAAAAAAFtDb250ZW50X1R5cGVzXS54bWxQSwEC&#10;LQAUAAYACAAAACEAI7Jq4dcAAACUAQAACwAAAAAAAAAAAAAAAAAsAQAAX3JlbHMvLnJlbHNQSwEC&#10;LQAUAAYACAAAACEAfNYRbc4CAAAOBgAADgAAAAAAAAAAAAAAAAAsAgAAZHJzL2Uyb0RvYy54bWxQ&#10;SwECLQAUAAYACAAAACEANyfktd0AAAAKAQAADwAAAAAAAAAAAAAAAAAmBQAAZHJzL2Rvd25yZXYu&#10;eG1sUEsFBgAAAAAEAAQA8wAAADAGAAAAAA==&#10;" filled="f" stroked="f">
                <v:textbox>
                  <w:txbxContent>
                    <w:p w14:paraId="3B4BB9C0" w14:textId="1F58CC1E" w:rsidR="003C04EB" w:rsidRPr="003C04EB" w:rsidRDefault="003C04EB">
                      <w:pPr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</w:pPr>
                      <w:r w:rsidRPr="003C04EB">
                        <w:rPr>
                          <w:rFonts w:ascii="Times New Roman" w:eastAsia="Cambria" w:hAnsi="Times New Roman"/>
                          <w:i/>
                          <w:sz w:val="20"/>
                          <w:szCs w:val="20"/>
                          <w:lang w:bidi="ar-SA"/>
                        </w:rPr>
                        <w:t xml:space="preserve">Grundförutsättningar för att bygga riktigt energieffektivt är att </w:t>
                      </w:r>
                      <w:proofErr w:type="spellStart"/>
                      <w:r w:rsidRPr="003C04EB">
                        <w:rPr>
                          <w:rFonts w:ascii="Times New Roman" w:eastAsia="Cambria" w:hAnsi="Times New Roman"/>
                          <w:i/>
                          <w:sz w:val="20"/>
                          <w:szCs w:val="20"/>
                          <w:lang w:bidi="ar-SA"/>
                        </w:rPr>
                        <w:t>klimatskalet</w:t>
                      </w:r>
                      <w:proofErr w:type="spellEnd"/>
                      <w:r w:rsidRPr="003C04EB">
                        <w:rPr>
                          <w:rFonts w:ascii="Times New Roman" w:eastAsia="Cambria" w:hAnsi="Times New Roman"/>
                          <w:i/>
                          <w:sz w:val="20"/>
                          <w:szCs w:val="20"/>
                          <w:lang w:bidi="ar-SA"/>
                        </w:rPr>
                        <w:t xml:space="preserve"> är tätt, välisolerat och att byggnaden har ett effektivt system för ventilation.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7F80" w:rsidRPr="003C04EB">
        <w:rPr>
          <w:sz w:val="20"/>
          <w:szCs w:val="20"/>
        </w:rPr>
        <w:t>Grundläggande</w:t>
      </w:r>
      <w:r w:rsidR="00F10064" w:rsidRPr="003C04EB">
        <w:rPr>
          <w:sz w:val="20"/>
          <w:szCs w:val="20"/>
        </w:rPr>
        <w:t xml:space="preserve"> för att bygga lågenergibyggnader är </w:t>
      </w:r>
      <w:r w:rsidR="007D7F80" w:rsidRPr="003C04EB">
        <w:rPr>
          <w:sz w:val="20"/>
          <w:szCs w:val="20"/>
        </w:rPr>
        <w:t>ett tätt klimatskal</w:t>
      </w:r>
      <w:r w:rsidR="00F10064" w:rsidRPr="003C04EB">
        <w:rPr>
          <w:sz w:val="20"/>
          <w:szCs w:val="20"/>
        </w:rPr>
        <w:t xml:space="preserve"> i kombination med kontrollerad ventilation och väl avvägd isolering. Med PAROC </w:t>
      </w:r>
      <w:proofErr w:type="spellStart"/>
      <w:r w:rsidR="00F10064" w:rsidRPr="003C04EB">
        <w:rPr>
          <w:sz w:val="20"/>
          <w:szCs w:val="20"/>
        </w:rPr>
        <w:t>Conci</w:t>
      </w:r>
      <w:proofErr w:type="spellEnd"/>
      <w:r w:rsidR="00F10064" w:rsidRPr="003C04EB">
        <w:rPr>
          <w:sz w:val="20"/>
          <w:szCs w:val="20"/>
        </w:rPr>
        <w:t xml:space="preserve">™ kan man enkelt hitta de produkter man behöver för att skapa ett tätt klimatskal. </w:t>
      </w:r>
    </w:p>
    <w:p w14:paraId="3BE96156" w14:textId="77777777" w:rsidR="00F10064" w:rsidRPr="003C04EB" w:rsidRDefault="00F10064" w:rsidP="00F10064">
      <w:pPr>
        <w:tabs>
          <w:tab w:val="left" w:pos="284"/>
          <w:tab w:val="left" w:pos="7371"/>
        </w:tabs>
        <w:ind w:left="851" w:right="879"/>
        <w:rPr>
          <w:sz w:val="20"/>
          <w:szCs w:val="20"/>
        </w:rPr>
      </w:pPr>
      <w:r w:rsidRPr="003C04EB">
        <w:rPr>
          <w:sz w:val="20"/>
          <w:szCs w:val="20"/>
        </w:rPr>
        <w:t xml:space="preserve">– De produkter vi erbjuder med PAROC </w:t>
      </w:r>
      <w:proofErr w:type="spellStart"/>
      <w:r w:rsidRPr="003C04EB">
        <w:rPr>
          <w:sz w:val="20"/>
          <w:szCs w:val="20"/>
        </w:rPr>
        <w:t>Conci</w:t>
      </w:r>
      <w:proofErr w:type="spellEnd"/>
      <w:r w:rsidRPr="003C04EB">
        <w:rPr>
          <w:sz w:val="20"/>
          <w:szCs w:val="20"/>
        </w:rPr>
        <w:t xml:space="preserve">™ ger rätt förutsättningar för att bygga täta och välfungerande klimatskal på ett enkelt, hållbart och tidsbesparande sätt. När man använder specialanpassade produkter för till exempel tätning vid fönster och ventilationsrör </w:t>
      </w:r>
      <w:r w:rsidR="00D900D2" w:rsidRPr="003C04EB">
        <w:rPr>
          <w:sz w:val="20"/>
          <w:szCs w:val="20"/>
        </w:rPr>
        <w:t xml:space="preserve">och andra </w:t>
      </w:r>
      <w:r w:rsidR="001D228C" w:rsidRPr="003C04EB">
        <w:rPr>
          <w:sz w:val="20"/>
          <w:szCs w:val="20"/>
        </w:rPr>
        <w:t>genomföringar</w:t>
      </w:r>
      <w:r w:rsidR="00D900D2" w:rsidRPr="003C04EB">
        <w:rPr>
          <w:sz w:val="20"/>
          <w:szCs w:val="20"/>
        </w:rPr>
        <w:t xml:space="preserve"> </w:t>
      </w:r>
      <w:r w:rsidRPr="003C04EB">
        <w:rPr>
          <w:sz w:val="20"/>
          <w:szCs w:val="20"/>
        </w:rPr>
        <w:t xml:space="preserve">slipper man </w:t>
      </w:r>
      <w:r w:rsidR="00D900D2" w:rsidRPr="003C04EB">
        <w:rPr>
          <w:sz w:val="20"/>
          <w:szCs w:val="20"/>
        </w:rPr>
        <w:t xml:space="preserve">försöka täta genom att </w:t>
      </w:r>
      <w:r w:rsidR="000B05FE" w:rsidRPr="003C04EB">
        <w:rPr>
          <w:sz w:val="20"/>
          <w:szCs w:val="20"/>
        </w:rPr>
        <w:t>skära</w:t>
      </w:r>
      <w:r w:rsidR="00D900D2" w:rsidRPr="003C04EB">
        <w:rPr>
          <w:sz w:val="20"/>
          <w:szCs w:val="20"/>
        </w:rPr>
        <w:t xml:space="preserve"> och tejpa i luft- och ångspärren. </w:t>
      </w:r>
      <w:r w:rsidR="001D228C" w:rsidRPr="003C04EB">
        <w:rPr>
          <w:sz w:val="20"/>
          <w:szCs w:val="20"/>
        </w:rPr>
        <w:t>Våra hörn-</w:t>
      </w:r>
      <w:r w:rsidR="000B05FE" w:rsidRPr="003C04EB">
        <w:rPr>
          <w:sz w:val="20"/>
          <w:szCs w:val="20"/>
        </w:rPr>
        <w:t>,</w:t>
      </w:r>
      <w:r w:rsidR="001D228C" w:rsidRPr="003C04EB">
        <w:rPr>
          <w:sz w:val="20"/>
          <w:szCs w:val="20"/>
        </w:rPr>
        <w:t xml:space="preserve"> vinkel- och genomför</w:t>
      </w:r>
      <w:r w:rsidR="00D900D2" w:rsidRPr="003C04EB">
        <w:rPr>
          <w:sz w:val="20"/>
          <w:szCs w:val="20"/>
        </w:rPr>
        <w:t>ingstätningar gör arbetet enklare, snabbare och med ett resultat som är extremt tätt</w:t>
      </w:r>
      <w:r w:rsidRPr="003C04EB">
        <w:rPr>
          <w:sz w:val="20"/>
          <w:szCs w:val="20"/>
        </w:rPr>
        <w:t>, säger Pär Gustavsson.</w:t>
      </w:r>
    </w:p>
    <w:p w14:paraId="03480267" w14:textId="77777777" w:rsidR="00F10064" w:rsidRPr="003C04EB" w:rsidRDefault="00F10064" w:rsidP="00F10064">
      <w:pPr>
        <w:tabs>
          <w:tab w:val="left" w:pos="284"/>
        </w:tabs>
        <w:ind w:left="851" w:right="879"/>
        <w:rPr>
          <w:sz w:val="20"/>
          <w:szCs w:val="20"/>
        </w:rPr>
      </w:pPr>
    </w:p>
    <w:p w14:paraId="7C90DAF1" w14:textId="77777777" w:rsidR="00F10064" w:rsidRPr="003C04EB" w:rsidRDefault="00F10064" w:rsidP="00F10064">
      <w:pPr>
        <w:tabs>
          <w:tab w:val="left" w:pos="284"/>
        </w:tabs>
        <w:ind w:left="851" w:right="879"/>
        <w:rPr>
          <w:sz w:val="20"/>
          <w:szCs w:val="20"/>
        </w:rPr>
      </w:pPr>
      <w:r w:rsidRPr="003C04EB">
        <w:rPr>
          <w:sz w:val="20"/>
          <w:szCs w:val="20"/>
        </w:rPr>
        <w:t xml:space="preserve">Namnet </w:t>
      </w:r>
      <w:proofErr w:type="spellStart"/>
      <w:r w:rsidRPr="003C04EB">
        <w:rPr>
          <w:sz w:val="20"/>
          <w:szCs w:val="20"/>
        </w:rPr>
        <w:t>Conci</w:t>
      </w:r>
      <w:proofErr w:type="spellEnd"/>
      <w:r w:rsidRPr="003C04EB">
        <w:rPr>
          <w:sz w:val="20"/>
          <w:szCs w:val="20"/>
        </w:rPr>
        <w:t xml:space="preserve">™ kommer från franskans concierge som betyder portvakt. För </w:t>
      </w:r>
      <w:proofErr w:type="spellStart"/>
      <w:r w:rsidRPr="003C04EB">
        <w:rPr>
          <w:sz w:val="20"/>
          <w:szCs w:val="20"/>
        </w:rPr>
        <w:t>Paroc</w:t>
      </w:r>
      <w:proofErr w:type="spellEnd"/>
      <w:r w:rsidRPr="003C04EB">
        <w:rPr>
          <w:sz w:val="20"/>
          <w:szCs w:val="20"/>
        </w:rPr>
        <w:t xml:space="preserve"> betyder det att hålla fukten borta och behålla värmen inomhus, en förutsättning för att kunna </w:t>
      </w:r>
      <w:r w:rsidR="00342495" w:rsidRPr="003C04EB">
        <w:rPr>
          <w:sz w:val="20"/>
          <w:szCs w:val="20"/>
        </w:rPr>
        <w:t>uppföra</w:t>
      </w:r>
      <w:r w:rsidRPr="003C04EB">
        <w:rPr>
          <w:sz w:val="20"/>
          <w:szCs w:val="20"/>
        </w:rPr>
        <w:t xml:space="preserve"> </w:t>
      </w:r>
      <w:r w:rsidR="00415132" w:rsidRPr="003C04EB">
        <w:rPr>
          <w:sz w:val="20"/>
          <w:szCs w:val="20"/>
        </w:rPr>
        <w:t>byggnad</w:t>
      </w:r>
      <w:r w:rsidR="00C143EA" w:rsidRPr="003C04EB">
        <w:rPr>
          <w:sz w:val="20"/>
          <w:szCs w:val="20"/>
        </w:rPr>
        <w:t>er</w:t>
      </w:r>
      <w:r w:rsidR="00415132" w:rsidRPr="003C04EB">
        <w:rPr>
          <w:sz w:val="20"/>
          <w:szCs w:val="20"/>
        </w:rPr>
        <w:t xml:space="preserve"> med mycket låg energianvändning.</w:t>
      </w:r>
      <w:r w:rsidRPr="003C04EB">
        <w:rPr>
          <w:sz w:val="20"/>
          <w:szCs w:val="20"/>
        </w:rPr>
        <w:t xml:space="preserve"> </w:t>
      </w:r>
    </w:p>
    <w:p w14:paraId="2B5B6399" w14:textId="77777777" w:rsidR="00F10064" w:rsidRPr="003C04EB" w:rsidRDefault="00F10064" w:rsidP="00195372">
      <w:pPr>
        <w:tabs>
          <w:tab w:val="left" w:pos="284"/>
        </w:tabs>
        <w:ind w:left="851" w:right="879"/>
        <w:rPr>
          <w:sz w:val="20"/>
          <w:szCs w:val="20"/>
        </w:rPr>
      </w:pPr>
      <w:r w:rsidRPr="003C04EB">
        <w:rPr>
          <w:sz w:val="20"/>
          <w:szCs w:val="20"/>
        </w:rPr>
        <w:t xml:space="preserve">– Tätheten är en </w:t>
      </w:r>
      <w:r w:rsidR="00D900D2" w:rsidRPr="003C04EB">
        <w:rPr>
          <w:sz w:val="20"/>
          <w:szCs w:val="20"/>
        </w:rPr>
        <w:t>mycket viktig del i ett energieffektivt hus</w:t>
      </w:r>
      <w:r w:rsidRPr="003C04EB">
        <w:rPr>
          <w:sz w:val="20"/>
          <w:szCs w:val="20"/>
        </w:rPr>
        <w:t xml:space="preserve">. </w:t>
      </w:r>
      <w:r w:rsidR="00D900D2" w:rsidRPr="003C04EB">
        <w:rPr>
          <w:sz w:val="20"/>
          <w:szCs w:val="20"/>
        </w:rPr>
        <w:t>Studier har visat att e</w:t>
      </w:r>
      <w:r w:rsidRPr="003C04EB">
        <w:rPr>
          <w:sz w:val="20"/>
          <w:szCs w:val="20"/>
        </w:rPr>
        <w:t xml:space="preserve">tt </w:t>
      </w:r>
      <w:r w:rsidR="00415132" w:rsidRPr="003C04EB">
        <w:rPr>
          <w:sz w:val="20"/>
          <w:szCs w:val="20"/>
        </w:rPr>
        <w:t>o</w:t>
      </w:r>
      <w:r w:rsidRPr="003C04EB">
        <w:rPr>
          <w:sz w:val="20"/>
          <w:szCs w:val="20"/>
        </w:rPr>
        <w:t xml:space="preserve">tätt hus </w:t>
      </w:r>
      <w:r w:rsidR="00EA1888" w:rsidRPr="003C04EB">
        <w:rPr>
          <w:sz w:val="20"/>
          <w:szCs w:val="20"/>
        </w:rPr>
        <w:t xml:space="preserve">kan </w:t>
      </w:r>
      <w:r w:rsidRPr="003C04EB">
        <w:rPr>
          <w:sz w:val="20"/>
          <w:szCs w:val="20"/>
        </w:rPr>
        <w:t>gör</w:t>
      </w:r>
      <w:r w:rsidR="00EA1888" w:rsidRPr="003C04EB">
        <w:rPr>
          <w:sz w:val="20"/>
          <w:szCs w:val="20"/>
        </w:rPr>
        <w:t>a</w:t>
      </w:r>
      <w:r w:rsidRPr="003C04EB">
        <w:rPr>
          <w:sz w:val="20"/>
          <w:szCs w:val="20"/>
        </w:rPr>
        <w:t xml:space="preserve"> av med 50-70 kWh m</w:t>
      </w:r>
      <w:r w:rsidR="00415132" w:rsidRPr="003C04EB">
        <w:rPr>
          <w:sz w:val="20"/>
          <w:szCs w:val="20"/>
        </w:rPr>
        <w:t>er</w:t>
      </w:r>
      <w:r w:rsidRPr="003C04EB">
        <w:rPr>
          <w:sz w:val="20"/>
          <w:szCs w:val="20"/>
        </w:rPr>
        <w:t xml:space="preserve"> energi per kvadratmeter våningsyta och år jämfört med ett tätt hus, säger Pär Gustavsson.</w:t>
      </w:r>
    </w:p>
    <w:p w14:paraId="6C08A6F7" w14:textId="77777777" w:rsidR="00F10064" w:rsidRPr="003C04EB" w:rsidRDefault="00F10064" w:rsidP="00F10064">
      <w:pPr>
        <w:tabs>
          <w:tab w:val="left" w:pos="284"/>
        </w:tabs>
        <w:ind w:left="851" w:right="879"/>
        <w:rPr>
          <w:sz w:val="20"/>
          <w:szCs w:val="20"/>
        </w:rPr>
      </w:pPr>
    </w:p>
    <w:p w14:paraId="22FA4F63" w14:textId="77777777" w:rsidR="00F10064" w:rsidRPr="003F3676" w:rsidRDefault="00F10064" w:rsidP="00F10064">
      <w:pPr>
        <w:tabs>
          <w:tab w:val="left" w:pos="284"/>
        </w:tabs>
        <w:ind w:firstLine="851"/>
        <w:rPr>
          <w:b/>
          <w:sz w:val="18"/>
          <w:szCs w:val="18"/>
          <w:u w:val="single"/>
        </w:rPr>
      </w:pPr>
      <w:r w:rsidRPr="003F3676">
        <w:rPr>
          <w:b/>
          <w:sz w:val="18"/>
          <w:szCs w:val="18"/>
          <w:u w:val="single"/>
        </w:rPr>
        <w:t>För ytterligare information kontakta:</w:t>
      </w:r>
    </w:p>
    <w:p w14:paraId="77C453F7" w14:textId="77777777" w:rsidR="00F10064" w:rsidRPr="003F3676" w:rsidRDefault="00F10064" w:rsidP="00F10064">
      <w:pPr>
        <w:tabs>
          <w:tab w:val="left" w:pos="284"/>
        </w:tabs>
        <w:ind w:firstLine="851"/>
        <w:rPr>
          <w:sz w:val="18"/>
          <w:szCs w:val="18"/>
        </w:rPr>
      </w:pPr>
      <w:r w:rsidRPr="003F3676">
        <w:rPr>
          <w:sz w:val="18"/>
          <w:szCs w:val="18"/>
        </w:rPr>
        <w:t xml:space="preserve">Pär Gustavsson, </w:t>
      </w:r>
      <w:r w:rsidR="00195372" w:rsidRPr="003F3676">
        <w:rPr>
          <w:sz w:val="18"/>
          <w:szCs w:val="18"/>
        </w:rPr>
        <w:t xml:space="preserve">produktchef på </w:t>
      </w:r>
      <w:proofErr w:type="spellStart"/>
      <w:r w:rsidRPr="003F3676">
        <w:rPr>
          <w:sz w:val="18"/>
          <w:szCs w:val="18"/>
        </w:rPr>
        <w:t>Paroc</w:t>
      </w:r>
      <w:proofErr w:type="spellEnd"/>
      <w:r w:rsidRPr="003F3676">
        <w:rPr>
          <w:sz w:val="18"/>
          <w:szCs w:val="18"/>
        </w:rPr>
        <w:t xml:space="preserve"> Byggisolering, tfn </w:t>
      </w:r>
      <w:r w:rsidR="00195372" w:rsidRPr="003F3676">
        <w:rPr>
          <w:sz w:val="18"/>
          <w:szCs w:val="18"/>
        </w:rPr>
        <w:t>0500-46 93 54</w:t>
      </w:r>
    </w:p>
    <w:p w14:paraId="41D6241D" w14:textId="77777777" w:rsidR="00F10064" w:rsidRPr="003F3676" w:rsidRDefault="00F10064" w:rsidP="00F10064">
      <w:pPr>
        <w:tabs>
          <w:tab w:val="left" w:pos="7371"/>
        </w:tabs>
        <w:ind w:left="851" w:right="879"/>
        <w:rPr>
          <w:sz w:val="18"/>
          <w:szCs w:val="18"/>
        </w:rPr>
      </w:pPr>
      <w:r w:rsidRPr="003F3676">
        <w:rPr>
          <w:sz w:val="18"/>
          <w:szCs w:val="18"/>
        </w:rPr>
        <w:t>Bilder för fri publicering: Anders Ekhammar, tfn 031-701 33 37</w:t>
      </w:r>
    </w:p>
    <w:sectPr w:rsidR="00F10064" w:rsidRPr="003F3676" w:rsidSect="00F10064">
      <w:headerReference w:type="default" r:id="rId10"/>
      <w:footerReference w:type="default" r:id="rId11"/>
      <w:pgSz w:w="11900" w:h="16840"/>
      <w:pgMar w:top="2242" w:right="1268" w:bottom="1418" w:left="680" w:header="425" w:footer="431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DED452" w14:textId="77777777" w:rsidR="008543D1" w:rsidRDefault="008543D1" w:rsidP="00F10064">
      <w:r>
        <w:separator/>
      </w:r>
    </w:p>
  </w:endnote>
  <w:endnote w:type="continuationSeparator" w:id="0">
    <w:p w14:paraId="5FC16FED" w14:textId="77777777" w:rsidR="008543D1" w:rsidRDefault="008543D1" w:rsidP="00F10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959D03" w14:textId="77777777" w:rsidR="007D73A3" w:rsidRDefault="007D73A3" w:rsidP="00F10064">
    <w:pPr>
      <w:pStyle w:val="Sidfot"/>
      <w:rPr>
        <w:rFonts w:ascii="Garamond" w:hAnsi="Garamond"/>
        <w:b/>
        <w:sz w:val="16"/>
      </w:rPr>
    </w:pPr>
  </w:p>
  <w:p w14:paraId="6DB5340F" w14:textId="77777777" w:rsidR="007D73A3" w:rsidRPr="00FF09A2" w:rsidRDefault="00C112C1" w:rsidP="00F10064">
    <w:pPr>
      <w:pStyle w:val="Sidfot"/>
      <w:ind w:left="851"/>
      <w:rPr>
        <w:rFonts w:ascii="Garamond" w:hAnsi="Garamond"/>
        <w:sz w:val="16"/>
      </w:rPr>
    </w:pPr>
    <w:r>
      <w:rPr>
        <w:noProof/>
        <w:szCs w:val="20"/>
        <w:lang w:eastAsia="sv-SE" w:bidi="ar-SA"/>
      </w:rPr>
      <w:drawing>
        <wp:anchor distT="0" distB="0" distL="114300" distR="114300" simplePos="0" relativeHeight="251657728" behindDoc="0" locked="0" layoutInCell="1" allowOverlap="1" wp14:anchorId="1DF7F825" wp14:editId="4CF7782F">
          <wp:simplePos x="0" y="0"/>
          <wp:positionH relativeFrom="column">
            <wp:posOffset>4635500</wp:posOffset>
          </wp:positionH>
          <wp:positionV relativeFrom="paragraph">
            <wp:posOffset>-635</wp:posOffset>
          </wp:positionV>
          <wp:extent cx="1499235" cy="335280"/>
          <wp:effectExtent l="19050" t="0" r="5715" b="0"/>
          <wp:wrapNone/>
          <wp:docPr id="2" name="Bildobjekt 4" descr="PA6107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4" descr="PA6107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4951" b="13969"/>
                  <a:stretch>
                    <a:fillRect/>
                  </a:stretch>
                </pic:blipFill>
                <pic:spPr bwMode="auto">
                  <a:xfrm>
                    <a:off x="0" y="0"/>
                    <a:ext cx="1499235" cy="335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proofErr w:type="spellStart"/>
    <w:r w:rsidR="007D73A3" w:rsidRPr="00FF09A2">
      <w:rPr>
        <w:rFonts w:ascii="Garamond" w:hAnsi="Garamond"/>
        <w:b/>
        <w:sz w:val="16"/>
      </w:rPr>
      <w:t>Paroc</w:t>
    </w:r>
    <w:proofErr w:type="spellEnd"/>
    <w:r w:rsidR="007D73A3" w:rsidRPr="00FF09A2">
      <w:rPr>
        <w:rFonts w:ascii="Garamond" w:hAnsi="Garamond"/>
        <w:b/>
        <w:sz w:val="16"/>
      </w:rPr>
      <w:t xml:space="preserve"> Group </w:t>
    </w:r>
    <w:r w:rsidR="007D73A3" w:rsidRPr="00FF09A2">
      <w:rPr>
        <w:rFonts w:ascii="Garamond" w:hAnsi="Garamond"/>
        <w:sz w:val="16"/>
      </w:rPr>
      <w:t>är en av de ledande tillverkarna av mineralullsisolering och lösningar i</w:t>
    </w:r>
  </w:p>
  <w:p w14:paraId="5B9B1796" w14:textId="77777777" w:rsidR="007D73A3" w:rsidRPr="00FF09A2" w:rsidRDefault="007D73A3" w:rsidP="00F10064">
    <w:pPr>
      <w:pStyle w:val="Sidfot"/>
      <w:ind w:left="851"/>
      <w:rPr>
        <w:rFonts w:ascii="Garamond" w:hAnsi="Garamond"/>
        <w:sz w:val="16"/>
      </w:rPr>
    </w:pPr>
    <w:r w:rsidRPr="00FF09A2">
      <w:rPr>
        <w:rFonts w:ascii="Garamond" w:hAnsi="Garamond"/>
        <w:sz w:val="16"/>
      </w:rPr>
      <w:t xml:space="preserve">Europa. PAROC® produkterna omfattar byggisolering, teknisk isolering, fartygsisolering, </w:t>
    </w:r>
  </w:p>
  <w:p w14:paraId="67E4C44F" w14:textId="77777777" w:rsidR="007D73A3" w:rsidRPr="00FF09A2" w:rsidRDefault="007D73A3" w:rsidP="00F10064">
    <w:pPr>
      <w:pStyle w:val="Sidfot"/>
      <w:ind w:left="851"/>
      <w:rPr>
        <w:rFonts w:ascii="Garamond" w:hAnsi="Garamond"/>
        <w:sz w:val="16"/>
      </w:rPr>
    </w:pPr>
    <w:proofErr w:type="gramStart"/>
    <w:r w:rsidRPr="00FF09A2">
      <w:rPr>
        <w:rFonts w:ascii="Garamond" w:hAnsi="Garamond"/>
        <w:sz w:val="16"/>
      </w:rPr>
      <w:t>sandwichelement och akustikprodukter.</w:t>
    </w:r>
    <w:proofErr w:type="gramEnd"/>
    <w:r w:rsidRPr="00FF09A2">
      <w:rPr>
        <w:rFonts w:ascii="Garamond" w:hAnsi="Garamond"/>
        <w:sz w:val="16"/>
      </w:rPr>
      <w:t xml:space="preserve"> Vi har verksamhet i 13 europeiska länder och </w:t>
    </w:r>
  </w:p>
  <w:p w14:paraId="4E4BFD57" w14:textId="77777777" w:rsidR="007D73A3" w:rsidRPr="00FF09A2" w:rsidRDefault="007D73A3" w:rsidP="00F10064">
    <w:pPr>
      <w:pStyle w:val="Sidfot"/>
      <w:tabs>
        <w:tab w:val="clear" w:pos="9072"/>
        <w:tab w:val="left" w:pos="8080"/>
      </w:tabs>
      <w:ind w:left="851"/>
      <w:rPr>
        <w:rFonts w:ascii="Arial" w:hAnsi="Arial" w:cs="Arial"/>
        <w:sz w:val="16"/>
      </w:rPr>
    </w:pPr>
    <w:r w:rsidRPr="00FF09A2">
      <w:rPr>
        <w:rFonts w:ascii="Garamond" w:hAnsi="Garamond"/>
        <w:sz w:val="16"/>
      </w:rPr>
      <w:t xml:space="preserve">tillverkning i Finland, Sverige, Litauen och Polen. </w:t>
    </w:r>
    <w:proofErr w:type="spellStart"/>
    <w:r w:rsidRPr="00FF09A2">
      <w:rPr>
        <w:rFonts w:ascii="Garamond" w:hAnsi="Garamond"/>
        <w:sz w:val="16"/>
      </w:rPr>
      <w:t>Paroc</w:t>
    </w:r>
    <w:proofErr w:type="spellEnd"/>
    <w:r w:rsidRPr="00FF09A2">
      <w:rPr>
        <w:rFonts w:ascii="Garamond" w:hAnsi="Garamond"/>
        <w:sz w:val="16"/>
      </w:rPr>
      <w:t xml:space="preserve"> Group ägs av ett antal </w:t>
    </w:r>
    <w:r w:rsidRPr="00FF09A2">
      <w:rPr>
        <w:rFonts w:ascii="Garamond" w:hAnsi="Garamond"/>
        <w:sz w:val="16"/>
      </w:rPr>
      <w:tab/>
    </w:r>
  </w:p>
  <w:p w14:paraId="5442C8FF" w14:textId="77777777" w:rsidR="007D73A3" w:rsidRPr="00FF09A2" w:rsidRDefault="007D73A3" w:rsidP="00F10064">
    <w:pPr>
      <w:pStyle w:val="Sidfot"/>
      <w:tabs>
        <w:tab w:val="left" w:pos="8080"/>
      </w:tabs>
      <w:ind w:left="851"/>
      <w:rPr>
        <w:rFonts w:ascii="Arial" w:hAnsi="Arial" w:cs="Arial"/>
        <w:sz w:val="16"/>
      </w:rPr>
    </w:pPr>
    <w:r w:rsidRPr="00FF09A2">
      <w:rPr>
        <w:rFonts w:ascii="Garamond" w:hAnsi="Garamond"/>
        <w:sz w:val="16"/>
      </w:rPr>
      <w:t xml:space="preserve">institutionella investerare med </w:t>
    </w:r>
    <w:proofErr w:type="spellStart"/>
    <w:r w:rsidRPr="00FF09A2">
      <w:rPr>
        <w:rFonts w:ascii="Garamond" w:hAnsi="Garamond"/>
        <w:sz w:val="16"/>
      </w:rPr>
      <w:t>Paroc</w:t>
    </w:r>
    <w:proofErr w:type="spellEnd"/>
    <w:r w:rsidRPr="00FF09A2">
      <w:rPr>
        <w:rFonts w:ascii="Garamond" w:hAnsi="Garamond"/>
        <w:sz w:val="16"/>
      </w:rPr>
      <w:t xml:space="preserve">-anställda som minoritetsägare. Vår omsättning </w:t>
    </w:r>
    <w:r w:rsidRPr="00FF09A2">
      <w:rPr>
        <w:rFonts w:ascii="Garamond" w:hAnsi="Garamond"/>
        <w:sz w:val="16"/>
      </w:rPr>
      <w:tab/>
    </w:r>
  </w:p>
  <w:p w14:paraId="2125C909" w14:textId="77777777" w:rsidR="007D73A3" w:rsidRPr="003622FF" w:rsidRDefault="007D73A3" w:rsidP="00F10064">
    <w:pPr>
      <w:pStyle w:val="Sidfot"/>
      <w:tabs>
        <w:tab w:val="left" w:pos="8080"/>
      </w:tabs>
      <w:rPr>
        <w:rFonts w:ascii="Arial" w:hAnsi="Arial" w:cs="Arial"/>
        <w:sz w:val="18"/>
      </w:rPr>
    </w:pPr>
    <w:r>
      <w:rPr>
        <w:rFonts w:ascii="Garamond" w:hAnsi="Garamond"/>
        <w:sz w:val="16"/>
      </w:rPr>
      <w:t xml:space="preserve">                     år 2011 var EUR 405</w:t>
    </w:r>
    <w:r w:rsidRPr="00FF09A2">
      <w:rPr>
        <w:rFonts w:ascii="Garamond" w:hAnsi="Garamond"/>
        <w:sz w:val="16"/>
      </w:rPr>
      <w:t xml:space="preserve"> milj</w:t>
    </w:r>
    <w:r>
      <w:rPr>
        <w:rFonts w:ascii="Garamond" w:hAnsi="Garamond"/>
        <w:sz w:val="16"/>
      </w:rPr>
      <w:t>oner och antalet anställda 1 990</w:t>
    </w:r>
    <w:r w:rsidRPr="00FF09A2">
      <w:rPr>
        <w:rFonts w:ascii="Garamond" w:hAnsi="Garamond"/>
        <w:sz w:val="16"/>
      </w:rPr>
      <w:t xml:space="preserve">. </w:t>
    </w:r>
    <w:r w:rsidRPr="00FF09A2">
      <w:rPr>
        <w:rFonts w:ascii="Garamond" w:hAnsi="Garamond"/>
        <w:sz w:val="16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416FC8" w14:textId="77777777" w:rsidR="008543D1" w:rsidRDefault="008543D1" w:rsidP="00F10064">
      <w:r>
        <w:separator/>
      </w:r>
    </w:p>
  </w:footnote>
  <w:footnote w:type="continuationSeparator" w:id="0">
    <w:p w14:paraId="67B1DBE1" w14:textId="77777777" w:rsidR="008543D1" w:rsidRDefault="008543D1" w:rsidP="00F1006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A247F9" w14:textId="77777777" w:rsidR="007D73A3" w:rsidRDefault="007D73A3" w:rsidP="00F10064">
    <w:pPr>
      <w:pStyle w:val="Sidhuv"/>
      <w:tabs>
        <w:tab w:val="clear" w:pos="9072"/>
        <w:tab w:val="right" w:pos="10065"/>
      </w:tabs>
    </w:pPr>
    <w:r>
      <w:tab/>
    </w:r>
    <w:r>
      <w:tab/>
    </w:r>
    <w:r w:rsidR="00C112C1">
      <w:rPr>
        <w:noProof/>
        <w:lang w:eastAsia="sv-SE" w:bidi="ar-SA"/>
      </w:rPr>
      <w:drawing>
        <wp:inline distT="0" distB="0" distL="0" distR="0" wp14:anchorId="117862CC" wp14:editId="5272ECEC">
          <wp:extent cx="1045845" cy="1045845"/>
          <wp:effectExtent l="19050" t="0" r="1905" b="0"/>
          <wp:docPr id="1" name="Bildobjekt 0" descr="Paroc_cub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0" descr="Paroc_cube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5845" cy="1045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2C485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1304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025"/>
    <w:rsid w:val="0009682A"/>
    <w:rsid w:val="000B05FE"/>
    <w:rsid w:val="00195372"/>
    <w:rsid w:val="001D228C"/>
    <w:rsid w:val="002157A0"/>
    <w:rsid w:val="002933F3"/>
    <w:rsid w:val="00302F0F"/>
    <w:rsid w:val="00342495"/>
    <w:rsid w:val="003C04EB"/>
    <w:rsid w:val="003F3676"/>
    <w:rsid w:val="00415132"/>
    <w:rsid w:val="00432DA7"/>
    <w:rsid w:val="004A4268"/>
    <w:rsid w:val="004A6407"/>
    <w:rsid w:val="004D372F"/>
    <w:rsid w:val="00606D43"/>
    <w:rsid w:val="00763025"/>
    <w:rsid w:val="00794474"/>
    <w:rsid w:val="007D73A3"/>
    <w:rsid w:val="007D7F80"/>
    <w:rsid w:val="00845C86"/>
    <w:rsid w:val="008543D1"/>
    <w:rsid w:val="00860789"/>
    <w:rsid w:val="008C1D7B"/>
    <w:rsid w:val="008D2DB5"/>
    <w:rsid w:val="00940778"/>
    <w:rsid w:val="00950953"/>
    <w:rsid w:val="00970422"/>
    <w:rsid w:val="00A254C3"/>
    <w:rsid w:val="00AA130C"/>
    <w:rsid w:val="00AB73AC"/>
    <w:rsid w:val="00B3767A"/>
    <w:rsid w:val="00B40601"/>
    <w:rsid w:val="00BF51F2"/>
    <w:rsid w:val="00C112C1"/>
    <w:rsid w:val="00C143EA"/>
    <w:rsid w:val="00C42B32"/>
    <w:rsid w:val="00D2431E"/>
    <w:rsid w:val="00D900D2"/>
    <w:rsid w:val="00E44C90"/>
    <w:rsid w:val="00E95210"/>
    <w:rsid w:val="00EA1888"/>
    <w:rsid w:val="00EC7F98"/>
    <w:rsid w:val="00F10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2420B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D95F00"/>
    <w:rPr>
      <w:rFonts w:eastAsia="Times New Roman"/>
      <w:sz w:val="24"/>
      <w:szCs w:val="24"/>
      <w:lang w:val="sv-SE" w:bidi="sv-SE"/>
    </w:rPr>
  </w:style>
  <w:style w:type="paragraph" w:styleId="Rubrik1">
    <w:name w:val="heading 1"/>
    <w:basedOn w:val="Normal"/>
    <w:next w:val="Normal"/>
    <w:qFormat/>
    <w:rsid w:val="00763025"/>
    <w:pPr>
      <w:keepNext/>
      <w:keepLines/>
      <w:spacing w:before="480"/>
      <w:outlineLvl w:val="0"/>
    </w:pPr>
    <w:rPr>
      <w:rFonts w:ascii="Calibri" w:eastAsia="Cambria" w:hAnsi="Calibri"/>
      <w:b/>
      <w:bCs/>
      <w:color w:val="345A8A"/>
      <w:sz w:val="32"/>
      <w:szCs w:val="32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Normaltabel">
    <w:name w:val="Normal tabel"/>
    <w:semiHidden/>
    <w:rsid w:val="00940778"/>
    <w:rPr>
      <w:rFonts w:eastAsia="Times New Roman"/>
      <w:lang w:val="sv-SE" w:bidi="sv-S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rsid w:val="00763025"/>
    <w:rPr>
      <w:rFonts w:ascii="Calibri" w:hAnsi="Calibri" w:cs="Times New Roman"/>
      <w:b/>
      <w:bCs/>
      <w:color w:val="345A8A"/>
      <w:sz w:val="32"/>
    </w:rPr>
  </w:style>
  <w:style w:type="table" w:customStyle="1" w:styleId="Normaltabel1">
    <w:name w:val="Normal tabel1"/>
    <w:semiHidden/>
    <w:rsid w:val="00D95F00"/>
    <w:rPr>
      <w:rFonts w:eastAsia="Times New Roman"/>
      <w:lang w:val="sv-SE" w:bidi="sv-S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idhuv">
    <w:name w:val="Sidhuv"/>
    <w:basedOn w:val="Normal"/>
    <w:semiHidden/>
    <w:rsid w:val="00763025"/>
    <w:pPr>
      <w:tabs>
        <w:tab w:val="center" w:pos="4536"/>
        <w:tab w:val="right" w:pos="9072"/>
      </w:tabs>
    </w:pPr>
  </w:style>
  <w:style w:type="character" w:customStyle="1" w:styleId="HeaderChar">
    <w:name w:val="Header Char"/>
    <w:semiHidden/>
    <w:rsid w:val="00763025"/>
    <w:rPr>
      <w:rFonts w:cs="Times New Roman"/>
      <w:sz w:val="24"/>
    </w:rPr>
  </w:style>
  <w:style w:type="paragraph" w:styleId="Sidfot">
    <w:name w:val="footer"/>
    <w:basedOn w:val="Normal"/>
    <w:link w:val="SidfotChar"/>
    <w:semiHidden/>
    <w:rsid w:val="00763025"/>
    <w:pPr>
      <w:tabs>
        <w:tab w:val="center" w:pos="4536"/>
        <w:tab w:val="right" w:pos="9072"/>
      </w:tabs>
    </w:pPr>
  </w:style>
  <w:style w:type="character" w:customStyle="1" w:styleId="FooterChar">
    <w:name w:val="Footer Char"/>
    <w:rsid w:val="00763025"/>
    <w:rPr>
      <w:rFonts w:cs="Times New Roman"/>
      <w:sz w:val="24"/>
    </w:rPr>
  </w:style>
  <w:style w:type="character" w:styleId="Hyperlnk">
    <w:name w:val="Hyperlink"/>
    <w:semiHidden/>
    <w:rsid w:val="00D95F00"/>
    <w:rPr>
      <w:rFonts w:cs="Times New Roman"/>
      <w:color w:val="0000FF"/>
      <w:u w:val="single"/>
    </w:rPr>
  </w:style>
  <w:style w:type="paragraph" w:styleId="Bubbeltext">
    <w:name w:val="Balloon Text"/>
    <w:basedOn w:val="Normal"/>
    <w:semiHidden/>
    <w:rsid w:val="00D95F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D95F00"/>
    <w:rPr>
      <w:rFonts w:ascii="Tahoma" w:hAnsi="Tahoma" w:cs="Tahoma"/>
      <w:sz w:val="16"/>
    </w:rPr>
  </w:style>
  <w:style w:type="character" w:customStyle="1" w:styleId="Betoni">
    <w:name w:val="Betoni"/>
    <w:rsid w:val="00D95F00"/>
    <w:rPr>
      <w:rFonts w:cs="Times New Roman"/>
      <w:b/>
      <w:bCs/>
    </w:rPr>
  </w:style>
  <w:style w:type="paragraph" w:styleId="Sidhuvud">
    <w:name w:val="header"/>
    <w:basedOn w:val="Normal"/>
    <w:rsid w:val="00055361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semiHidden/>
    <w:rsid w:val="0006413A"/>
    <w:rPr>
      <w:rFonts w:eastAsia="Times New Roman"/>
      <w:sz w:val="24"/>
      <w:szCs w:val="24"/>
      <w:lang w:eastAsia="en-US" w:bidi="sv-SE"/>
    </w:rPr>
  </w:style>
  <w:style w:type="character" w:styleId="Kommentarsreferens">
    <w:name w:val="annotation reference"/>
    <w:basedOn w:val="Standardstycketypsnitt"/>
    <w:uiPriority w:val="99"/>
    <w:semiHidden/>
    <w:unhideWhenUsed/>
    <w:rsid w:val="00794474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794474"/>
    <w:rPr>
      <w:sz w:val="20"/>
      <w:szCs w:val="20"/>
    </w:rPr>
  </w:style>
  <w:style w:type="character" w:customStyle="1" w:styleId="KommentarerChar">
    <w:name w:val="Kommentarer Char"/>
    <w:basedOn w:val="Standardstycketypsnitt"/>
    <w:link w:val="Kommentarer"/>
    <w:uiPriority w:val="99"/>
    <w:semiHidden/>
    <w:rsid w:val="00794474"/>
    <w:rPr>
      <w:rFonts w:eastAsia="Times New Roman"/>
      <w:lang w:val="sv-SE" w:bidi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794474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794474"/>
    <w:rPr>
      <w:rFonts w:eastAsia="Times New Roman"/>
      <w:b/>
      <w:bCs/>
      <w:lang w:val="sv-SE" w:bidi="sv-S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D95F00"/>
    <w:rPr>
      <w:rFonts w:eastAsia="Times New Roman"/>
      <w:sz w:val="24"/>
      <w:szCs w:val="24"/>
      <w:lang w:val="sv-SE" w:bidi="sv-SE"/>
    </w:rPr>
  </w:style>
  <w:style w:type="paragraph" w:styleId="Rubrik1">
    <w:name w:val="heading 1"/>
    <w:basedOn w:val="Normal"/>
    <w:next w:val="Normal"/>
    <w:qFormat/>
    <w:rsid w:val="00763025"/>
    <w:pPr>
      <w:keepNext/>
      <w:keepLines/>
      <w:spacing w:before="480"/>
      <w:outlineLvl w:val="0"/>
    </w:pPr>
    <w:rPr>
      <w:rFonts w:ascii="Calibri" w:eastAsia="Cambria" w:hAnsi="Calibri"/>
      <w:b/>
      <w:bCs/>
      <w:color w:val="345A8A"/>
      <w:sz w:val="32"/>
      <w:szCs w:val="32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Normaltabel">
    <w:name w:val="Normal tabel"/>
    <w:semiHidden/>
    <w:rsid w:val="00940778"/>
    <w:rPr>
      <w:rFonts w:eastAsia="Times New Roman"/>
      <w:lang w:val="sv-SE" w:bidi="sv-S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rsid w:val="00763025"/>
    <w:rPr>
      <w:rFonts w:ascii="Calibri" w:hAnsi="Calibri" w:cs="Times New Roman"/>
      <w:b/>
      <w:bCs/>
      <w:color w:val="345A8A"/>
      <w:sz w:val="32"/>
    </w:rPr>
  </w:style>
  <w:style w:type="table" w:customStyle="1" w:styleId="Normaltabel1">
    <w:name w:val="Normal tabel1"/>
    <w:semiHidden/>
    <w:rsid w:val="00D95F00"/>
    <w:rPr>
      <w:rFonts w:eastAsia="Times New Roman"/>
      <w:lang w:val="sv-SE" w:bidi="sv-S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idhuv">
    <w:name w:val="Sidhuv"/>
    <w:basedOn w:val="Normal"/>
    <w:semiHidden/>
    <w:rsid w:val="00763025"/>
    <w:pPr>
      <w:tabs>
        <w:tab w:val="center" w:pos="4536"/>
        <w:tab w:val="right" w:pos="9072"/>
      </w:tabs>
    </w:pPr>
  </w:style>
  <w:style w:type="character" w:customStyle="1" w:styleId="HeaderChar">
    <w:name w:val="Header Char"/>
    <w:semiHidden/>
    <w:rsid w:val="00763025"/>
    <w:rPr>
      <w:rFonts w:cs="Times New Roman"/>
      <w:sz w:val="24"/>
    </w:rPr>
  </w:style>
  <w:style w:type="paragraph" w:styleId="Sidfot">
    <w:name w:val="footer"/>
    <w:basedOn w:val="Normal"/>
    <w:link w:val="SidfotChar"/>
    <w:semiHidden/>
    <w:rsid w:val="00763025"/>
    <w:pPr>
      <w:tabs>
        <w:tab w:val="center" w:pos="4536"/>
        <w:tab w:val="right" w:pos="9072"/>
      </w:tabs>
    </w:pPr>
  </w:style>
  <w:style w:type="character" w:customStyle="1" w:styleId="FooterChar">
    <w:name w:val="Footer Char"/>
    <w:rsid w:val="00763025"/>
    <w:rPr>
      <w:rFonts w:cs="Times New Roman"/>
      <w:sz w:val="24"/>
    </w:rPr>
  </w:style>
  <w:style w:type="character" w:styleId="Hyperlnk">
    <w:name w:val="Hyperlink"/>
    <w:semiHidden/>
    <w:rsid w:val="00D95F00"/>
    <w:rPr>
      <w:rFonts w:cs="Times New Roman"/>
      <w:color w:val="0000FF"/>
      <w:u w:val="single"/>
    </w:rPr>
  </w:style>
  <w:style w:type="paragraph" w:styleId="Bubbeltext">
    <w:name w:val="Balloon Text"/>
    <w:basedOn w:val="Normal"/>
    <w:semiHidden/>
    <w:rsid w:val="00D95F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D95F00"/>
    <w:rPr>
      <w:rFonts w:ascii="Tahoma" w:hAnsi="Tahoma" w:cs="Tahoma"/>
      <w:sz w:val="16"/>
    </w:rPr>
  </w:style>
  <w:style w:type="character" w:customStyle="1" w:styleId="Betoni">
    <w:name w:val="Betoni"/>
    <w:rsid w:val="00D95F00"/>
    <w:rPr>
      <w:rFonts w:cs="Times New Roman"/>
      <w:b/>
      <w:bCs/>
    </w:rPr>
  </w:style>
  <w:style w:type="paragraph" w:styleId="Sidhuvud">
    <w:name w:val="header"/>
    <w:basedOn w:val="Normal"/>
    <w:rsid w:val="00055361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semiHidden/>
    <w:rsid w:val="0006413A"/>
    <w:rPr>
      <w:rFonts w:eastAsia="Times New Roman"/>
      <w:sz w:val="24"/>
      <w:szCs w:val="24"/>
      <w:lang w:eastAsia="en-US" w:bidi="sv-SE"/>
    </w:rPr>
  </w:style>
  <w:style w:type="character" w:styleId="Kommentarsreferens">
    <w:name w:val="annotation reference"/>
    <w:basedOn w:val="Standardstycketypsnitt"/>
    <w:uiPriority w:val="99"/>
    <w:semiHidden/>
    <w:unhideWhenUsed/>
    <w:rsid w:val="00794474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794474"/>
    <w:rPr>
      <w:sz w:val="20"/>
      <w:szCs w:val="20"/>
    </w:rPr>
  </w:style>
  <w:style w:type="character" w:customStyle="1" w:styleId="KommentarerChar">
    <w:name w:val="Kommentarer Char"/>
    <w:basedOn w:val="Standardstycketypsnitt"/>
    <w:link w:val="Kommentarer"/>
    <w:uiPriority w:val="99"/>
    <w:semiHidden/>
    <w:rsid w:val="00794474"/>
    <w:rPr>
      <w:rFonts w:eastAsia="Times New Roman"/>
      <w:lang w:val="sv-SE" w:bidi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794474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794474"/>
    <w:rPr>
      <w:rFonts w:eastAsia="Times New Roman"/>
      <w:b/>
      <w:bCs/>
      <w:lang w:val="sv-SE" w:bidi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889BBC-101C-4940-909C-3E795D70D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396</Words>
  <Characters>2100</Characters>
  <Application>Microsoft Macintosh Word</Application>
  <DocSecurity>0</DocSecurity>
  <Lines>17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PRESSMEDDELANDE</vt:lpstr>
      <vt:lpstr>PRESSMEDDELANDE</vt:lpstr>
    </vt:vector>
  </TitlesOfParts>
  <Company>Paroc</Company>
  <LinksUpToDate>false</LinksUpToDate>
  <CharactersWithSpaces>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PRESSMEDDELANDE</dc:title>
  <dc:subject/>
  <dc:creator>Prepress</dc:creator>
  <cp:keywords/>
  <cp:lastModifiedBy>Anders</cp:lastModifiedBy>
  <cp:revision>2</cp:revision>
  <cp:lastPrinted>2012-03-20T14:52:00Z</cp:lastPrinted>
  <dcterms:created xsi:type="dcterms:W3CDTF">2012-03-28T06:09:00Z</dcterms:created>
  <dcterms:modified xsi:type="dcterms:W3CDTF">2012-03-28T06:09:00Z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-1816346872</vt:i4>
  </property>
  <property fmtid="{D5CDD505-2E9C-101B-9397-08002B2CF9AE}" pid="3" name="_NewReviewCycle">
    <vt:lpwstr/>
  </property>
  <property fmtid="{D5CDD505-2E9C-101B-9397-08002B2CF9AE}" pid="4" name="_EmailSubject">
    <vt:lpwstr>slutkorr pm conci</vt:lpwstr>
  </property>
  <property fmtid="{D5CDD505-2E9C-101B-9397-08002B2CF9AE}" pid="5" name="_AuthorEmail">
    <vt:lpwstr>Par.Gustavsson@paroc.com</vt:lpwstr>
  </property>
  <property fmtid="{D5CDD505-2E9C-101B-9397-08002B2CF9AE}" pid="6" name="_AuthorEmailDisplayName">
    <vt:lpwstr>Gustavsson Par</vt:lpwstr>
  </property>
  <property fmtid="{D5CDD505-2E9C-101B-9397-08002B2CF9AE}" pid="7" name="_PreviousAdHocReviewCycleID">
    <vt:i4>349795044</vt:i4>
  </property>
</Properties>
</file>