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D0" w:rsidRDefault="007E3CD0" w:rsidP="007E3CD0">
      <w:pPr>
        <w:pStyle w:val="Header"/>
      </w:pPr>
    </w:p>
    <w:p w:rsidR="007E3CD0" w:rsidRPr="00393DE7" w:rsidRDefault="007E3CD0" w:rsidP="007E3CD0">
      <w:pPr>
        <w:jc w:val="center"/>
        <w:rPr>
          <w:rFonts w:ascii="Calibri Light" w:eastAsia="Calibri" w:hAnsi="Calibri Light" w:cs="Arial"/>
          <w:b/>
          <w:sz w:val="28"/>
          <w:szCs w:val="22"/>
        </w:rPr>
      </w:pPr>
      <w:proofErr w:type="spellStart"/>
      <w:proofErr w:type="gramStart"/>
      <w:r w:rsidRPr="00393DE7">
        <w:rPr>
          <w:rFonts w:ascii="Calibri Light" w:eastAsia="Calibri" w:hAnsi="Calibri Light" w:cs="Arial"/>
          <w:b/>
          <w:sz w:val="28"/>
          <w:szCs w:val="22"/>
        </w:rPr>
        <w:t>playTMN</w:t>
      </w:r>
      <w:r w:rsidRPr="00393DE7">
        <w:rPr>
          <w:rFonts w:ascii="Calibri Light" w:eastAsia="Calibri" w:hAnsi="Calibri Light" w:cs="Arial"/>
          <w:b/>
          <w:sz w:val="28"/>
          <w:szCs w:val="22"/>
          <w:vertAlign w:val="superscript"/>
        </w:rPr>
        <w:t>TM</w:t>
      </w:r>
      <w:proofErr w:type="spellEnd"/>
      <w:proofErr w:type="gramEnd"/>
      <w:r w:rsidRPr="00393DE7">
        <w:rPr>
          <w:rFonts w:ascii="Calibri Light" w:eastAsia="Calibri" w:hAnsi="Calibri Light" w:cs="Arial"/>
          <w:b/>
          <w:sz w:val="28"/>
          <w:szCs w:val="22"/>
        </w:rPr>
        <w:t xml:space="preserve"> achieves 1m consumer engagements</w:t>
      </w:r>
    </w:p>
    <w:p w:rsidR="007E3CD0" w:rsidRDefault="007E3CD0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7E3CD0" w:rsidRPr="002A3BFB" w:rsidRDefault="001424C6" w:rsidP="007E3CD0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2 June</w:t>
      </w:r>
      <w:r w:rsidR="007E3CD0">
        <w:rPr>
          <w:rFonts w:ascii="Calibri Light" w:eastAsia="Calibri" w:hAnsi="Calibri Light" w:cs="Arial"/>
          <w:sz w:val="22"/>
          <w:szCs w:val="22"/>
        </w:rPr>
        <w:t xml:space="preserve"> 2014 - </w:t>
      </w:r>
      <w:proofErr w:type="spellStart"/>
      <w:r w:rsidR="007E3CD0">
        <w:rPr>
          <w:rFonts w:ascii="Calibri Light" w:eastAsia="Calibri" w:hAnsi="Calibri Light" w:cs="Arial"/>
          <w:sz w:val="22"/>
          <w:szCs w:val="22"/>
        </w:rPr>
        <w:t>playTMN</w:t>
      </w:r>
      <w:r w:rsidR="007E3CD0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="007E3CD0">
        <w:rPr>
          <w:rFonts w:ascii="Calibri Light" w:eastAsia="Calibri" w:hAnsi="Calibri Light" w:cs="Arial"/>
          <w:sz w:val="22"/>
          <w:szCs w:val="22"/>
        </w:rPr>
        <w:t>, a</w:t>
      </w:r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new media space </w:t>
      </w:r>
      <w:r w:rsidR="007E3CD0">
        <w:rPr>
          <w:rFonts w:ascii="Calibri Light" w:eastAsia="Calibri" w:hAnsi="Calibri Light" w:cs="Arial"/>
          <w:sz w:val="22"/>
          <w:szCs w:val="22"/>
        </w:rPr>
        <w:t>which produces</w:t>
      </w:r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meaningful consumer engagements right at the location purchasing decisions are made, launched in Singapore</w:t>
      </w:r>
      <w:r w:rsidR="007E3CD0">
        <w:rPr>
          <w:rFonts w:ascii="Calibri Light" w:eastAsia="Calibri" w:hAnsi="Calibri Light" w:cs="Arial"/>
          <w:sz w:val="22"/>
          <w:szCs w:val="22"/>
        </w:rPr>
        <w:t xml:space="preserve"> in</w:t>
      </w:r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December 2013</w:t>
      </w:r>
      <w:r w:rsidR="007E3CD0">
        <w:rPr>
          <w:rFonts w:ascii="Calibri Light" w:eastAsia="Calibri" w:hAnsi="Calibri Light" w:cs="Arial"/>
          <w:sz w:val="22"/>
          <w:szCs w:val="22"/>
        </w:rPr>
        <w:t xml:space="preserve">. By displaying interactive apps based on </w:t>
      </w:r>
      <w:proofErr w:type="spellStart"/>
      <w:r w:rsidR="007E3CD0">
        <w:rPr>
          <w:rFonts w:ascii="Calibri Light" w:eastAsia="Calibri" w:hAnsi="Calibri Light" w:cs="Arial"/>
          <w:sz w:val="22"/>
          <w:szCs w:val="22"/>
        </w:rPr>
        <w:t>gamified</w:t>
      </w:r>
      <w:proofErr w:type="spellEnd"/>
      <w:r w:rsidR="007E3CD0">
        <w:rPr>
          <w:rFonts w:ascii="Calibri Light" w:eastAsia="Calibri" w:hAnsi="Calibri Light" w:cs="Arial"/>
          <w:sz w:val="22"/>
          <w:szCs w:val="22"/>
        </w:rPr>
        <w:t xml:space="preserve"> branded experiences, </w:t>
      </w:r>
      <w:proofErr w:type="spellStart"/>
      <w:r w:rsidR="007E3CD0">
        <w:rPr>
          <w:rFonts w:ascii="Calibri Light" w:eastAsia="Calibri" w:hAnsi="Calibri Light" w:cs="Arial"/>
          <w:sz w:val="22"/>
          <w:szCs w:val="22"/>
        </w:rPr>
        <w:t>playTMN</w:t>
      </w:r>
      <w:r w:rsidR="007E3CD0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is </w:t>
      </w:r>
      <w:r w:rsidR="007E3CD0">
        <w:rPr>
          <w:rFonts w:ascii="Calibri Light" w:eastAsia="Calibri" w:hAnsi="Calibri Light" w:cs="Arial"/>
          <w:sz w:val="22"/>
          <w:szCs w:val="22"/>
        </w:rPr>
        <w:t>generating</w:t>
      </w:r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unheard of levels of consumer engagement at retail </w:t>
      </w:r>
      <w:r w:rsidR="007E3CD0">
        <w:rPr>
          <w:rFonts w:ascii="Calibri Light" w:eastAsia="Calibri" w:hAnsi="Calibri Light" w:cs="Arial"/>
          <w:sz w:val="22"/>
          <w:szCs w:val="22"/>
        </w:rPr>
        <w:t>–</w:t>
      </w:r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 w:rsidR="007E3CD0">
        <w:rPr>
          <w:rFonts w:ascii="Calibri Light" w:eastAsia="Calibri" w:hAnsi="Calibri Light" w:cs="Arial"/>
          <w:sz w:val="22"/>
          <w:szCs w:val="22"/>
        </w:rPr>
        <w:t>reaching over 1 Million interactions by the end of May 2014.</w:t>
      </w:r>
      <w:r w:rsidR="007E3CD0" w:rsidRPr="002A3BFB">
        <w:rPr>
          <w:rFonts w:ascii="Calibri Light" w:eastAsia="Calibri" w:hAnsi="Calibri Light" w:cs="Arial"/>
          <w:sz w:val="22"/>
          <w:szCs w:val="22"/>
        </w:rPr>
        <w:t xml:space="preserve"> </w:t>
      </w:r>
    </w:p>
    <w:p w:rsidR="007E3CD0" w:rsidRPr="002A3BFB" w:rsidRDefault="007E3CD0" w:rsidP="007E3CD0">
      <w:pPr>
        <w:jc w:val="both"/>
        <w:rPr>
          <w:rFonts w:ascii="Calibri Light" w:hAnsi="Calibri Light" w:cs="Arial"/>
          <w:sz w:val="22"/>
          <w:szCs w:val="22"/>
        </w:rPr>
      </w:pPr>
    </w:p>
    <w:p w:rsidR="007E3CD0" w:rsidRDefault="007E3CD0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  <w:proofErr w:type="spellStart"/>
      <w:proofErr w:type="gramStart"/>
      <w:r>
        <w:rPr>
          <w:rFonts w:ascii="Calibri Light" w:eastAsia="Calibri" w:hAnsi="Calibri Light" w:cs="Arial"/>
          <w:sz w:val="22"/>
          <w:szCs w:val="22"/>
        </w:rPr>
        <w:t>playTMN</w:t>
      </w:r>
      <w:r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proofErr w:type="gramEnd"/>
      <w:r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leverages the 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language of games to create short interactive experiences that tie closely into existing </w:t>
      </w:r>
      <w:r>
        <w:rPr>
          <w:rFonts w:ascii="Calibri Light" w:eastAsia="Calibri" w:hAnsi="Calibri Light" w:cs="Arial"/>
          <w:sz w:val="22"/>
          <w:szCs w:val="22"/>
        </w:rPr>
        <w:t xml:space="preserve">brand </w:t>
      </w:r>
      <w:r w:rsidRPr="002A3BFB">
        <w:rPr>
          <w:rFonts w:ascii="Calibri Light" w:eastAsia="Calibri" w:hAnsi="Calibri Light" w:cs="Arial"/>
          <w:sz w:val="22"/>
          <w:szCs w:val="22"/>
        </w:rPr>
        <w:t>campaign elements</w:t>
      </w:r>
      <w:r>
        <w:rPr>
          <w:rFonts w:ascii="Calibri Light" w:eastAsia="Calibri" w:hAnsi="Calibri Light" w:cs="Arial"/>
          <w:sz w:val="22"/>
          <w:szCs w:val="22"/>
        </w:rPr>
        <w:t>. The games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make the consumers interacting with them part of the </w:t>
      </w:r>
      <w:r>
        <w:rPr>
          <w:rFonts w:ascii="Calibri Light" w:eastAsia="Calibri" w:hAnsi="Calibri Light" w:cs="Arial"/>
          <w:sz w:val="22"/>
          <w:szCs w:val="22"/>
        </w:rPr>
        <w:t xml:space="preserve">brand 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story. The engaging branded content </w:t>
      </w:r>
      <w:r>
        <w:rPr>
          <w:rFonts w:ascii="Calibri Light" w:eastAsia="Calibri" w:hAnsi="Calibri Light" w:cs="Arial"/>
          <w:sz w:val="22"/>
          <w:szCs w:val="22"/>
        </w:rPr>
        <w:t>is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display</w:t>
      </w:r>
      <w:r w:rsidR="005D5D78">
        <w:rPr>
          <w:rFonts w:ascii="Calibri Light" w:eastAsia="Calibri" w:hAnsi="Calibri Light" w:cs="Arial"/>
          <w:sz w:val="22"/>
          <w:szCs w:val="22"/>
        </w:rPr>
        <w:t>ed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in loop </w:t>
      </w:r>
      <w:r>
        <w:rPr>
          <w:rFonts w:ascii="Calibri Light" w:eastAsia="Calibri" w:hAnsi="Calibri Light" w:cs="Arial"/>
          <w:sz w:val="22"/>
          <w:szCs w:val="22"/>
        </w:rPr>
        <w:t xml:space="preserve">fashion </w:t>
      </w:r>
      <w:r w:rsidRPr="002A3BFB">
        <w:rPr>
          <w:rFonts w:ascii="Calibri Light" w:eastAsia="Calibri" w:hAnsi="Calibri Light" w:cs="Arial"/>
          <w:sz w:val="22"/>
          <w:szCs w:val="22"/>
        </w:rPr>
        <w:t>on</w:t>
      </w:r>
      <w:r>
        <w:rPr>
          <w:rFonts w:ascii="Calibri Light" w:eastAsia="Calibri" w:hAnsi="Calibri Light" w:cs="Arial"/>
          <w:sz w:val="22"/>
          <w:szCs w:val="22"/>
        </w:rPr>
        <w:t xml:space="preserve"> internet-connected</w:t>
      </w:r>
      <w:r w:rsidR="00E426EA">
        <w:rPr>
          <w:rFonts w:ascii="Calibri Light" w:eastAsia="Calibri" w:hAnsi="Calibri Light" w:cs="Arial"/>
          <w:sz w:val="22"/>
          <w:szCs w:val="22"/>
        </w:rPr>
        <w:t xml:space="preserve">, remotely managed 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touch screen tablets </w:t>
      </w:r>
      <w:r>
        <w:rPr>
          <w:rFonts w:ascii="Calibri Light" w:eastAsia="Calibri" w:hAnsi="Calibri Light" w:cs="Arial"/>
          <w:sz w:val="22"/>
          <w:szCs w:val="22"/>
        </w:rPr>
        <w:t xml:space="preserve">which are </w:t>
      </w:r>
      <w:r w:rsidRPr="002A3BFB">
        <w:rPr>
          <w:rFonts w:ascii="Calibri Light" w:eastAsia="Calibri" w:hAnsi="Calibri Light" w:cs="Arial"/>
          <w:sz w:val="22"/>
          <w:szCs w:val="22"/>
        </w:rPr>
        <w:t>deployed in retail stores.</w:t>
      </w:r>
    </w:p>
    <w:p w:rsidR="007E3CD0" w:rsidRDefault="007E3CD0" w:rsidP="007E3CD0">
      <w:pPr>
        <w:jc w:val="both"/>
        <w:rPr>
          <w:rFonts w:ascii="Calibri Light" w:hAnsi="Calibri Light" w:cs="Arial"/>
          <w:sz w:val="22"/>
          <w:szCs w:val="22"/>
        </w:rPr>
      </w:pPr>
    </w:p>
    <w:p w:rsidR="000E498D" w:rsidRPr="002A3BFB" w:rsidRDefault="000E498D" w:rsidP="000E498D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 xml:space="preserve">“Fulfilling the promise of </w:t>
      </w:r>
      <w:r w:rsidR="002D3DE1">
        <w:rPr>
          <w:rFonts w:ascii="Calibri Light" w:eastAsia="Calibri" w:hAnsi="Calibri Light" w:cs="Arial"/>
          <w:sz w:val="22"/>
          <w:szCs w:val="22"/>
        </w:rPr>
        <w:t xml:space="preserve">an </w:t>
      </w:r>
      <w:r>
        <w:rPr>
          <w:rFonts w:ascii="Calibri Light" w:eastAsia="Calibri" w:hAnsi="Calibri Light" w:cs="Arial"/>
          <w:sz w:val="22"/>
          <w:szCs w:val="22"/>
        </w:rPr>
        <w:t xml:space="preserve">experiential retail journey for shoppers is exciting” says Julian Corbett Founder and CEO of </w:t>
      </w:r>
      <w:proofErr w:type="spellStart"/>
      <w:r w:rsidR="00F16E42">
        <w:rPr>
          <w:rFonts w:ascii="Calibri Light" w:eastAsia="Calibri" w:hAnsi="Calibri Light" w:cs="Arial"/>
          <w:sz w:val="22"/>
          <w:szCs w:val="22"/>
        </w:rPr>
        <w:t>p</w:t>
      </w:r>
      <w:r>
        <w:rPr>
          <w:rFonts w:ascii="Calibri Light" w:eastAsia="Calibri" w:hAnsi="Calibri Light" w:cs="Arial"/>
          <w:sz w:val="22"/>
          <w:szCs w:val="22"/>
        </w:rPr>
        <w:t>layTMN</w:t>
      </w:r>
      <w:proofErr w:type="spellEnd"/>
      <w:r>
        <w:rPr>
          <w:rFonts w:ascii="Calibri Light" w:eastAsia="Calibri" w:hAnsi="Calibri Light" w:cs="Arial"/>
          <w:sz w:val="22"/>
          <w:szCs w:val="22"/>
        </w:rPr>
        <w:t xml:space="preserve">. “By talking to digitally primed shoppers in a language </w:t>
      </w:r>
      <w:r w:rsidR="002D3DE1">
        <w:rPr>
          <w:rFonts w:ascii="Calibri Light" w:eastAsia="Calibri" w:hAnsi="Calibri Light" w:cs="Arial"/>
          <w:sz w:val="22"/>
          <w:szCs w:val="22"/>
        </w:rPr>
        <w:t xml:space="preserve">they </w:t>
      </w:r>
      <w:r w:rsidR="00364435">
        <w:rPr>
          <w:rFonts w:ascii="Calibri Light" w:eastAsia="Calibri" w:hAnsi="Calibri Light" w:cs="Arial"/>
          <w:sz w:val="22"/>
          <w:szCs w:val="22"/>
        </w:rPr>
        <w:t>actually enjoy</w:t>
      </w:r>
      <w:r>
        <w:rPr>
          <w:rFonts w:ascii="Calibri Light" w:eastAsia="Calibri" w:hAnsi="Calibri Light" w:cs="Arial"/>
          <w:sz w:val="22"/>
          <w:szCs w:val="22"/>
        </w:rPr>
        <w:t>, we are able to convey brand messa</w:t>
      </w:r>
      <w:r w:rsidR="005D5D78">
        <w:rPr>
          <w:rFonts w:ascii="Calibri Light" w:eastAsia="Calibri" w:hAnsi="Calibri Light" w:cs="Arial"/>
          <w:sz w:val="22"/>
          <w:szCs w:val="22"/>
        </w:rPr>
        <w:t>ges in far more memorable ways</w:t>
      </w:r>
      <w:proofErr w:type="gramStart"/>
      <w:r w:rsidR="005D5D78">
        <w:rPr>
          <w:rFonts w:ascii="Calibri Light" w:eastAsia="Calibri" w:hAnsi="Calibri Light" w:cs="Arial"/>
          <w:sz w:val="22"/>
          <w:szCs w:val="22"/>
        </w:rPr>
        <w:t>.“</w:t>
      </w:r>
      <w:proofErr w:type="gramEnd"/>
    </w:p>
    <w:p w:rsidR="000E498D" w:rsidRPr="002A3BFB" w:rsidRDefault="000E498D" w:rsidP="007E3CD0">
      <w:pPr>
        <w:jc w:val="both"/>
        <w:rPr>
          <w:rFonts w:ascii="Calibri Light" w:hAnsi="Calibri Light" w:cs="Arial"/>
          <w:sz w:val="22"/>
          <w:szCs w:val="22"/>
        </w:rPr>
      </w:pPr>
    </w:p>
    <w:p w:rsidR="007E3CD0" w:rsidRDefault="007E3CD0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To date, on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>
        <w:rPr>
          <w:rFonts w:ascii="Calibri Light" w:eastAsia="Calibri" w:hAnsi="Calibri Light" w:cs="Arial"/>
          <w:sz w:val="22"/>
          <w:szCs w:val="22"/>
        </w:rPr>
        <w:t xml:space="preserve">a </w:t>
      </w:r>
      <w:r w:rsidRPr="002A3BFB">
        <w:rPr>
          <w:rFonts w:ascii="Calibri Light" w:eastAsia="Calibri" w:hAnsi="Calibri Light" w:cs="Arial"/>
          <w:sz w:val="22"/>
          <w:szCs w:val="22"/>
        </w:rPr>
        <w:t>network of 200 scr</w:t>
      </w:r>
      <w:r>
        <w:rPr>
          <w:rFonts w:ascii="Calibri Light" w:eastAsia="Calibri" w:hAnsi="Calibri Light" w:cs="Arial"/>
          <w:sz w:val="22"/>
          <w:szCs w:val="22"/>
        </w:rPr>
        <w:t xml:space="preserve">eens across </w:t>
      </w:r>
      <w:r w:rsidRPr="002A3BFB">
        <w:rPr>
          <w:rFonts w:ascii="Calibri Light" w:eastAsia="Calibri" w:hAnsi="Calibri Light" w:cs="Arial"/>
          <w:sz w:val="22"/>
          <w:szCs w:val="22"/>
        </w:rPr>
        <w:t>Health &amp; Beauty</w:t>
      </w:r>
      <w:r>
        <w:rPr>
          <w:rFonts w:ascii="Calibri Light" w:eastAsia="Calibri" w:hAnsi="Calibri Light" w:cs="Arial"/>
          <w:sz w:val="22"/>
          <w:szCs w:val="22"/>
        </w:rPr>
        <w:t xml:space="preserve"> stores</w:t>
      </w:r>
      <w:r w:rsidR="00393DE7">
        <w:rPr>
          <w:rFonts w:ascii="Calibri Light" w:eastAsia="Calibri" w:hAnsi="Calibri Light" w:cs="Arial"/>
          <w:sz w:val="22"/>
          <w:szCs w:val="22"/>
        </w:rPr>
        <w:t xml:space="preserve"> in Singapore</w:t>
      </w:r>
      <w:r>
        <w:rPr>
          <w:rFonts w:ascii="Calibri Light" w:eastAsia="Calibri" w:hAnsi="Calibri Light" w:cs="Arial"/>
          <w:sz w:val="22"/>
          <w:szCs w:val="22"/>
        </w:rPr>
        <w:t xml:space="preserve">, </w:t>
      </w:r>
      <w:proofErr w:type="spellStart"/>
      <w:r w:rsidR="00F16E42">
        <w:rPr>
          <w:rFonts w:ascii="Calibri Light" w:eastAsia="Calibri" w:hAnsi="Calibri Light" w:cs="Arial"/>
          <w:sz w:val="22"/>
          <w:szCs w:val="22"/>
        </w:rPr>
        <w:t>playTMN</w:t>
      </w:r>
      <w:r w:rsidR="00F16E42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="00F16E42"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>
        <w:rPr>
          <w:rFonts w:ascii="Calibri Light" w:eastAsia="Calibri" w:hAnsi="Calibri Light" w:cs="Arial"/>
          <w:sz w:val="22"/>
          <w:szCs w:val="22"/>
        </w:rPr>
        <w:t xml:space="preserve">has clocked </w:t>
      </w:r>
      <w:r w:rsidR="00364435">
        <w:rPr>
          <w:rFonts w:ascii="Calibri Light" w:eastAsia="Calibri" w:hAnsi="Calibri Light" w:cs="Arial"/>
          <w:sz w:val="22"/>
          <w:szCs w:val="22"/>
        </w:rPr>
        <w:t>over 16</w:t>
      </w:r>
      <w:r w:rsidR="009F6BFD">
        <w:rPr>
          <w:rFonts w:ascii="Calibri Light" w:eastAsia="Calibri" w:hAnsi="Calibri Light" w:cs="Arial"/>
          <w:sz w:val="22"/>
          <w:szCs w:val="22"/>
        </w:rPr>
        <w:t>5</w:t>
      </w:r>
      <w:r w:rsidR="00364435">
        <w:rPr>
          <w:rFonts w:ascii="Calibri Light" w:eastAsia="Calibri" w:hAnsi="Calibri Light" w:cs="Arial"/>
          <w:sz w:val="22"/>
          <w:szCs w:val="22"/>
        </w:rPr>
        <w:t>k engagements per month</w:t>
      </w:r>
      <w:r>
        <w:rPr>
          <w:rFonts w:ascii="Calibri Light" w:eastAsia="Calibri" w:hAnsi="Calibri Light" w:cs="Arial"/>
          <w:sz w:val="22"/>
          <w:szCs w:val="22"/>
        </w:rPr>
        <w:t>,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with each engagement lasting a</w:t>
      </w:r>
      <w:r w:rsidR="005D5D78">
        <w:rPr>
          <w:rFonts w:ascii="Calibri Light" w:eastAsia="Calibri" w:hAnsi="Calibri Light" w:cs="Arial"/>
          <w:sz w:val="22"/>
          <w:szCs w:val="22"/>
        </w:rPr>
        <w:t xml:space="preserve">bout 57 seconds. 75% of started </w:t>
      </w:r>
      <w:r w:rsidRPr="002A3BFB">
        <w:rPr>
          <w:rFonts w:ascii="Calibri Light" w:eastAsia="Calibri" w:hAnsi="Calibri Light" w:cs="Arial"/>
          <w:sz w:val="22"/>
          <w:szCs w:val="22"/>
        </w:rPr>
        <w:t>experiences are completed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. </w:t>
      </w:r>
      <w:proofErr w:type="spellStart"/>
      <w:proofErr w:type="gramStart"/>
      <w:r w:rsidR="00F16E42">
        <w:rPr>
          <w:rFonts w:ascii="Calibri Light" w:eastAsia="Calibri" w:hAnsi="Calibri Light" w:cs="Arial"/>
          <w:sz w:val="22"/>
          <w:szCs w:val="22"/>
        </w:rPr>
        <w:t>playTMN</w:t>
      </w:r>
      <w:r w:rsidR="00F16E42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proofErr w:type="gramEnd"/>
      <w:r w:rsidR="00F16E42">
        <w:rPr>
          <w:rFonts w:ascii="Calibri Light" w:eastAsia="Calibri" w:hAnsi="Calibri Light" w:cs="Arial"/>
          <w:sz w:val="22"/>
          <w:szCs w:val="22"/>
        </w:rPr>
        <w:t xml:space="preserve"> </w:t>
      </w:r>
      <w:r w:rsidR="00364435">
        <w:rPr>
          <w:rFonts w:ascii="Calibri Light" w:eastAsia="Calibri" w:hAnsi="Calibri Light" w:cs="Arial"/>
          <w:sz w:val="22"/>
          <w:szCs w:val="22"/>
        </w:rPr>
        <w:t>data driven solution ensures optimal ROI and effectiveness for brands.</w:t>
      </w:r>
    </w:p>
    <w:p w:rsidR="00437915" w:rsidRDefault="00437915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437915" w:rsidRPr="00437915" w:rsidRDefault="00437915" w:rsidP="00FE3F29">
      <w:pPr>
        <w:jc w:val="both"/>
        <w:rPr>
          <w:rFonts w:ascii="Calibri Light" w:eastAsia="Calibri" w:hAnsi="Calibri Light" w:cs="Arial"/>
          <w:sz w:val="22"/>
          <w:szCs w:val="22"/>
        </w:rPr>
      </w:pPr>
      <w:r w:rsidRPr="00437915">
        <w:rPr>
          <w:rFonts w:ascii="Calibri Light" w:eastAsia="Calibri" w:hAnsi="Calibri Light" w:cs="Arial"/>
          <w:sz w:val="22"/>
          <w:szCs w:val="22"/>
        </w:rPr>
        <w:t xml:space="preserve">Unilever was early to adopt this new media and have already run 6 campaigns on </w:t>
      </w:r>
      <w:proofErr w:type="spellStart"/>
      <w:r w:rsidRPr="00437915">
        <w:rPr>
          <w:rFonts w:ascii="Calibri Light" w:eastAsia="Calibri" w:hAnsi="Calibri Light" w:cs="Arial"/>
          <w:sz w:val="22"/>
          <w:szCs w:val="22"/>
        </w:rPr>
        <w:t>playTMN</w:t>
      </w:r>
      <w:r w:rsidR="00F65B95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="00F65B95">
        <w:rPr>
          <w:rFonts w:ascii="Calibri Light" w:eastAsia="Calibri" w:hAnsi="Calibri Light" w:cs="Arial"/>
          <w:sz w:val="22"/>
          <w:szCs w:val="22"/>
          <w:vertAlign w:val="superscript"/>
        </w:rPr>
        <w:t xml:space="preserve"> </w:t>
      </w:r>
      <w:r w:rsidRPr="00437915">
        <w:rPr>
          <w:rFonts w:ascii="Calibri Light" w:eastAsia="Calibri" w:hAnsi="Calibri Light" w:cs="Arial"/>
          <w:sz w:val="22"/>
          <w:szCs w:val="22"/>
        </w:rPr>
        <w:t xml:space="preserve">platform. More campaigns are being planned. Suzanne </w:t>
      </w:r>
      <w:proofErr w:type="spellStart"/>
      <w:r w:rsidRPr="00437915">
        <w:rPr>
          <w:rFonts w:ascii="Calibri Light" w:eastAsia="Calibri" w:hAnsi="Calibri Light" w:cs="Arial"/>
          <w:sz w:val="22"/>
          <w:szCs w:val="22"/>
        </w:rPr>
        <w:t>Arfelt</w:t>
      </w:r>
      <w:proofErr w:type="spellEnd"/>
      <w:r w:rsidRPr="00437915">
        <w:rPr>
          <w:rFonts w:ascii="Calibri Light" w:eastAsia="Calibri" w:hAnsi="Calibri Light" w:cs="Arial"/>
          <w:sz w:val="22"/>
          <w:szCs w:val="22"/>
        </w:rPr>
        <w:t xml:space="preserve"> Director of Marketing for Unilever says “</w:t>
      </w:r>
      <w:proofErr w:type="spellStart"/>
      <w:r w:rsidRPr="00437915">
        <w:rPr>
          <w:rFonts w:ascii="Calibri Light" w:eastAsia="Calibri" w:hAnsi="Calibri Light" w:cs="Arial"/>
          <w:sz w:val="22"/>
          <w:szCs w:val="22"/>
        </w:rPr>
        <w:t>playTMN</w:t>
      </w:r>
      <w:proofErr w:type="spellEnd"/>
      <w:r w:rsidRPr="00437915">
        <w:rPr>
          <w:rFonts w:ascii="Calibri Light" w:eastAsia="Calibri" w:hAnsi="Calibri Light" w:cs="Arial"/>
          <w:sz w:val="22"/>
          <w:szCs w:val="22"/>
        </w:rPr>
        <w:t xml:space="preserve"> interactive media space is a truly scalable solution for engaging customers at point of purchase in exciting new ways. We are thrilled to have pioneered thi</w:t>
      </w:r>
      <w:r>
        <w:rPr>
          <w:rFonts w:ascii="Calibri Light" w:eastAsia="Calibri" w:hAnsi="Calibri Light" w:cs="Arial"/>
          <w:sz w:val="22"/>
          <w:szCs w:val="22"/>
        </w:rPr>
        <w:t>s in last few months with them</w:t>
      </w:r>
      <w:proofErr w:type="gramStart"/>
      <w:r w:rsidR="00F65B95">
        <w:rPr>
          <w:rFonts w:ascii="Calibri Light" w:eastAsia="Calibri" w:hAnsi="Calibri Light" w:cs="Arial"/>
          <w:sz w:val="22"/>
          <w:szCs w:val="22"/>
        </w:rPr>
        <w:t>.</w:t>
      </w:r>
      <w:r w:rsidR="00F65B95" w:rsidRPr="00437915">
        <w:rPr>
          <w:rFonts w:ascii="Calibri Light" w:eastAsia="Calibri" w:hAnsi="Calibri Light" w:cs="Arial"/>
          <w:sz w:val="22"/>
          <w:szCs w:val="22"/>
        </w:rPr>
        <w:t>“</w:t>
      </w:r>
      <w:proofErr w:type="gramEnd"/>
      <w:r w:rsidRPr="00437915">
        <w:rPr>
          <w:rFonts w:ascii="Calibri Light" w:eastAsia="Calibri" w:hAnsi="Calibri Light" w:cs="Arial"/>
          <w:sz w:val="22"/>
          <w:szCs w:val="22"/>
        </w:rPr>
        <w:t xml:space="preserve"> </w:t>
      </w:r>
    </w:p>
    <w:p w:rsidR="00437915" w:rsidRDefault="00437915" w:rsidP="00FE3F29">
      <w:pPr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By</w:t>
      </w:r>
      <w:r w:rsidRPr="00437915">
        <w:rPr>
          <w:rFonts w:ascii="Calibri Light" w:eastAsia="Calibri" w:hAnsi="Calibri Light" w:cs="Arial"/>
          <w:sz w:val="22"/>
          <w:szCs w:val="22"/>
        </w:rPr>
        <w:t xml:space="preserve"> positioning brands on the </w:t>
      </w:r>
      <w:proofErr w:type="spellStart"/>
      <w:r w:rsidRPr="00437915">
        <w:rPr>
          <w:rFonts w:ascii="Calibri Light" w:eastAsia="Calibri" w:hAnsi="Calibri Light" w:cs="Arial"/>
          <w:sz w:val="22"/>
          <w:szCs w:val="22"/>
        </w:rPr>
        <w:t>playTMN</w:t>
      </w:r>
      <w:r w:rsidR="00A7243D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Pr="00437915">
        <w:rPr>
          <w:rFonts w:ascii="Calibri Light" w:eastAsia="Calibri" w:hAnsi="Calibri Light" w:cs="Arial"/>
          <w:sz w:val="22"/>
          <w:szCs w:val="22"/>
        </w:rPr>
        <w:t xml:space="preserve"> platform, the shopper feels greater brand affinity. The fact that they physically involve themselves brings them closer to the </w:t>
      </w:r>
      <w:r w:rsidR="00364435" w:rsidRPr="00437915">
        <w:rPr>
          <w:rFonts w:ascii="Calibri Light" w:eastAsia="Calibri" w:hAnsi="Calibri Light" w:cs="Arial"/>
          <w:sz w:val="22"/>
          <w:szCs w:val="22"/>
        </w:rPr>
        <w:t>brand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, </w:t>
      </w:r>
      <w:r w:rsidRPr="00437915">
        <w:rPr>
          <w:rFonts w:ascii="Calibri Light" w:eastAsia="Calibri" w:hAnsi="Calibri Light" w:cs="Arial"/>
          <w:sz w:val="22"/>
          <w:szCs w:val="22"/>
        </w:rPr>
        <w:t>creates a lasting impac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t </w:t>
      </w:r>
      <w:r w:rsidR="008145E2">
        <w:rPr>
          <w:rFonts w:ascii="Calibri Light" w:eastAsia="Calibri" w:hAnsi="Calibri Light" w:cs="Arial"/>
          <w:sz w:val="22"/>
          <w:szCs w:val="22"/>
        </w:rPr>
        <w:t xml:space="preserve">and </w:t>
      </w:r>
      <w:r w:rsidR="008145E2" w:rsidRPr="00437915">
        <w:rPr>
          <w:rFonts w:ascii="Calibri Light" w:eastAsia="Calibri" w:hAnsi="Calibri Light" w:cs="Arial"/>
          <w:sz w:val="22"/>
          <w:szCs w:val="22"/>
        </w:rPr>
        <w:t>an</w:t>
      </w:r>
      <w:r w:rsidRPr="00437915">
        <w:rPr>
          <w:rFonts w:ascii="Calibri Light" w:eastAsia="Calibri" w:hAnsi="Calibri Light" w:cs="Arial"/>
          <w:sz w:val="22"/>
          <w:szCs w:val="22"/>
        </w:rPr>
        <w:t xml:space="preserve"> opportunity for conversion as the consumer is within 3 f</w:t>
      </w:r>
      <w:r>
        <w:rPr>
          <w:rFonts w:ascii="Calibri Light" w:eastAsia="Calibri" w:hAnsi="Calibri Light" w:cs="Arial"/>
          <w:sz w:val="22"/>
          <w:szCs w:val="22"/>
        </w:rPr>
        <w:t>eet of the product</w:t>
      </w:r>
      <w:r w:rsidRPr="00437915">
        <w:rPr>
          <w:rFonts w:ascii="Calibri Light" w:eastAsia="Calibri" w:hAnsi="Calibri Light" w:cs="Arial"/>
          <w:sz w:val="22"/>
          <w:szCs w:val="22"/>
        </w:rPr>
        <w:t>.</w:t>
      </w:r>
    </w:p>
    <w:p w:rsidR="000E498D" w:rsidRDefault="000E498D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7E3CD0" w:rsidRPr="002A3BFB" w:rsidRDefault="007E3CD0" w:rsidP="007E3CD0">
      <w:pPr>
        <w:jc w:val="both"/>
        <w:rPr>
          <w:rFonts w:ascii="Calibri Light" w:hAnsi="Calibri Light" w:cs="Arial"/>
          <w:sz w:val="22"/>
          <w:szCs w:val="22"/>
        </w:rPr>
      </w:pPr>
      <w:r w:rsidRPr="002A3BFB">
        <w:rPr>
          <w:rFonts w:ascii="Calibri Light" w:eastAsia="Calibri" w:hAnsi="Calibri Light" w:cs="Arial"/>
          <w:sz w:val="22"/>
          <w:szCs w:val="22"/>
        </w:rPr>
        <w:t xml:space="preserve">By end of </w:t>
      </w:r>
      <w:r>
        <w:rPr>
          <w:rFonts w:ascii="Calibri Light" w:eastAsia="Calibri" w:hAnsi="Calibri Light" w:cs="Arial"/>
          <w:sz w:val="22"/>
          <w:szCs w:val="22"/>
        </w:rPr>
        <w:t>May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2014, </w:t>
      </w:r>
      <w:proofErr w:type="spellStart"/>
      <w:r>
        <w:rPr>
          <w:rFonts w:ascii="Calibri Light" w:eastAsia="Calibri" w:hAnsi="Calibri Light" w:cs="Arial"/>
          <w:sz w:val="22"/>
          <w:szCs w:val="22"/>
        </w:rPr>
        <w:t>playTMN</w:t>
      </w:r>
      <w:r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 w:rsidR="00E426EA">
        <w:rPr>
          <w:rFonts w:ascii="Calibri Light" w:eastAsia="Calibri" w:hAnsi="Calibri Light" w:cs="Arial"/>
          <w:sz w:val="22"/>
          <w:szCs w:val="22"/>
        </w:rPr>
        <w:t>surpassed 1 million engagements</w:t>
      </w:r>
      <w:r w:rsidR="002D3DE1">
        <w:rPr>
          <w:rFonts w:ascii="Calibri Light" w:eastAsia="Calibri" w:hAnsi="Calibri Light" w:cs="Arial"/>
          <w:sz w:val="22"/>
          <w:szCs w:val="22"/>
        </w:rPr>
        <w:t xml:space="preserve"> that generated </w:t>
      </w:r>
      <w:r w:rsidR="00E426EA">
        <w:rPr>
          <w:rFonts w:ascii="Calibri Light" w:eastAsia="Calibri" w:hAnsi="Calibri Light" w:cs="Arial"/>
          <w:sz w:val="22"/>
          <w:szCs w:val="22"/>
        </w:rPr>
        <w:t xml:space="preserve">over 16,000 hours of active consumer time 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on </w:t>
      </w:r>
      <w:r w:rsidR="002D3DE1">
        <w:rPr>
          <w:rFonts w:ascii="Calibri Light" w:eastAsia="Calibri" w:hAnsi="Calibri Light" w:cs="Arial"/>
          <w:sz w:val="22"/>
          <w:szCs w:val="22"/>
        </w:rPr>
        <w:t>the</w:t>
      </w:r>
      <w:r w:rsidR="002D3DE1"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 w:rsidRPr="002A3BFB">
        <w:rPr>
          <w:rFonts w:ascii="Calibri Light" w:eastAsia="Calibri" w:hAnsi="Calibri Light" w:cs="Arial"/>
          <w:sz w:val="22"/>
          <w:szCs w:val="22"/>
        </w:rPr>
        <w:t>200 screens</w:t>
      </w:r>
      <w:r w:rsidR="002D3DE1">
        <w:rPr>
          <w:rFonts w:ascii="Calibri Light" w:eastAsia="Calibri" w:hAnsi="Calibri Light" w:cs="Arial"/>
          <w:sz w:val="22"/>
          <w:szCs w:val="22"/>
        </w:rPr>
        <w:t>.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 w:rsidR="002D3DE1">
        <w:rPr>
          <w:rFonts w:ascii="Calibri Light" w:eastAsia="Calibri" w:hAnsi="Calibri Light" w:cs="Arial"/>
          <w:sz w:val="22"/>
          <w:szCs w:val="22"/>
        </w:rPr>
        <w:t xml:space="preserve">Corbett added that “to generate 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this number of clicks online </w:t>
      </w:r>
      <w:r w:rsidRPr="002A3BFB">
        <w:rPr>
          <w:rFonts w:ascii="Calibri Light" w:eastAsia="Calibri" w:hAnsi="Calibri Light" w:cs="Arial"/>
          <w:sz w:val="22"/>
          <w:szCs w:val="22"/>
        </w:rPr>
        <w:t>would require 1 billion impressions</w:t>
      </w:r>
      <w:r w:rsidR="002D3DE1">
        <w:rPr>
          <w:rFonts w:ascii="Calibri Light" w:eastAsia="Calibri" w:hAnsi="Calibri Light" w:cs="Arial"/>
          <w:sz w:val="22"/>
          <w:szCs w:val="22"/>
        </w:rPr>
        <w:t xml:space="preserve"> –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 but engagement is a step further than that as most of those clicks bounce off the page. </w:t>
      </w:r>
      <w:r w:rsidR="00F25789">
        <w:rPr>
          <w:rFonts w:ascii="Calibri Light" w:eastAsia="Calibri" w:hAnsi="Calibri Light" w:cs="Arial"/>
          <w:sz w:val="22"/>
          <w:szCs w:val="22"/>
        </w:rPr>
        <w:t>Customers</w:t>
      </w:r>
      <w:r w:rsidR="00364435">
        <w:rPr>
          <w:rFonts w:ascii="Calibri Light" w:eastAsia="Calibri" w:hAnsi="Calibri Light" w:cs="Arial"/>
          <w:sz w:val="22"/>
          <w:szCs w:val="22"/>
        </w:rPr>
        <w:t xml:space="preserve"> actually spending a minute or more </w:t>
      </w:r>
      <w:r w:rsidR="00F25789">
        <w:rPr>
          <w:rFonts w:ascii="Calibri Light" w:eastAsia="Calibri" w:hAnsi="Calibri Light" w:cs="Arial"/>
          <w:sz w:val="22"/>
          <w:szCs w:val="22"/>
        </w:rPr>
        <w:t xml:space="preserve">actively engaging </w:t>
      </w:r>
      <w:r w:rsidR="00364435">
        <w:rPr>
          <w:rFonts w:ascii="Calibri Light" w:eastAsia="Calibri" w:hAnsi="Calibri Light" w:cs="Arial"/>
          <w:sz w:val="22"/>
          <w:szCs w:val="22"/>
        </w:rPr>
        <w:t>with the brand</w:t>
      </w:r>
      <w:r w:rsidR="00F25789">
        <w:rPr>
          <w:rFonts w:ascii="Calibri Light" w:eastAsia="Calibri" w:hAnsi="Calibri Light" w:cs="Arial"/>
          <w:sz w:val="22"/>
          <w:szCs w:val="22"/>
        </w:rPr>
        <w:t xml:space="preserve"> with the right content in the right location </w:t>
      </w:r>
      <w:proofErr w:type="gramStart"/>
      <w:r w:rsidR="00F25789">
        <w:rPr>
          <w:rFonts w:ascii="Calibri Light" w:eastAsia="Calibri" w:hAnsi="Calibri Light" w:cs="Arial"/>
          <w:sz w:val="22"/>
          <w:szCs w:val="22"/>
        </w:rPr>
        <w:t>is</w:t>
      </w:r>
      <w:proofErr w:type="gramEnd"/>
      <w:r w:rsidR="00F25789">
        <w:rPr>
          <w:rFonts w:ascii="Calibri Light" w:eastAsia="Calibri" w:hAnsi="Calibri Light" w:cs="Arial"/>
          <w:sz w:val="22"/>
          <w:szCs w:val="22"/>
        </w:rPr>
        <w:t xml:space="preserve"> what </w:t>
      </w:r>
      <w:proofErr w:type="spellStart"/>
      <w:r w:rsidR="00F16E42">
        <w:rPr>
          <w:rFonts w:ascii="Calibri Light" w:eastAsia="Calibri" w:hAnsi="Calibri Light" w:cs="Arial"/>
          <w:sz w:val="22"/>
          <w:szCs w:val="22"/>
        </w:rPr>
        <w:t>playTMN</w:t>
      </w:r>
      <w:r w:rsidR="00F16E42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="00F16E42"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 w:rsidR="00F25789">
        <w:rPr>
          <w:rFonts w:ascii="Calibri Light" w:eastAsia="Calibri" w:hAnsi="Calibri Light" w:cs="Arial"/>
          <w:sz w:val="22"/>
          <w:szCs w:val="22"/>
        </w:rPr>
        <w:t>enables</w:t>
      </w:r>
      <w:r w:rsidRPr="002A3BFB">
        <w:rPr>
          <w:rFonts w:ascii="Calibri Light" w:eastAsia="Calibri" w:hAnsi="Calibri Light" w:cs="Arial"/>
          <w:sz w:val="22"/>
          <w:szCs w:val="22"/>
        </w:rPr>
        <w:t>.</w:t>
      </w:r>
      <w:r w:rsidR="002D3DE1">
        <w:rPr>
          <w:rFonts w:ascii="Calibri Light" w:eastAsia="Calibri" w:hAnsi="Calibri Light" w:cs="Arial"/>
          <w:sz w:val="22"/>
          <w:szCs w:val="22"/>
        </w:rPr>
        <w:t>”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</w:t>
      </w:r>
    </w:p>
    <w:p w:rsidR="007E3CD0" w:rsidRPr="002A3BFB" w:rsidRDefault="007E3CD0" w:rsidP="007E3CD0">
      <w:pPr>
        <w:jc w:val="both"/>
        <w:rPr>
          <w:rFonts w:ascii="Calibri Light" w:hAnsi="Calibri Light" w:cs="Arial"/>
          <w:sz w:val="22"/>
          <w:szCs w:val="22"/>
        </w:rPr>
      </w:pPr>
    </w:p>
    <w:p w:rsid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proofErr w:type="spellStart"/>
      <w:proofErr w:type="gramStart"/>
      <w:r>
        <w:rPr>
          <w:rFonts w:ascii="Calibri Light" w:eastAsia="Calibri" w:hAnsi="Calibri Light" w:cs="Arial"/>
          <w:sz w:val="22"/>
          <w:szCs w:val="22"/>
        </w:rPr>
        <w:t>playTMN</w:t>
      </w:r>
      <w:r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proofErr w:type="gramEnd"/>
      <w:r w:rsidRPr="002A3BFB">
        <w:rPr>
          <w:rFonts w:ascii="Calibri Light" w:eastAsia="Calibri" w:hAnsi="Calibri Light" w:cs="Arial"/>
          <w:sz w:val="22"/>
          <w:szCs w:val="22"/>
        </w:rPr>
        <w:t xml:space="preserve"> is now working with </w:t>
      </w:r>
      <w:r w:rsidR="00F25789">
        <w:rPr>
          <w:rFonts w:ascii="Calibri Light" w:eastAsia="Calibri" w:hAnsi="Calibri Light" w:cs="Arial"/>
          <w:sz w:val="22"/>
          <w:szCs w:val="22"/>
        </w:rPr>
        <w:t>a wide range of leading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brands and retailers across Asia</w:t>
      </w:r>
      <w:r>
        <w:rPr>
          <w:rFonts w:ascii="Calibri Light" w:eastAsia="Calibri" w:hAnsi="Calibri Light" w:cs="Arial"/>
          <w:sz w:val="22"/>
          <w:szCs w:val="22"/>
        </w:rPr>
        <w:t xml:space="preserve"> ahead of large scale roll-out. Brands that are interested in the </w:t>
      </w:r>
      <w:proofErr w:type="spellStart"/>
      <w:r w:rsidR="00F16E42">
        <w:rPr>
          <w:rFonts w:ascii="Calibri Light" w:eastAsia="Calibri" w:hAnsi="Calibri Light" w:cs="Arial"/>
          <w:sz w:val="22"/>
          <w:szCs w:val="22"/>
        </w:rPr>
        <w:t>playTMN</w:t>
      </w:r>
      <w:r w:rsidR="00F16E42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proofErr w:type="spellEnd"/>
      <w:r w:rsidR="00F16E42" w:rsidRPr="002A3BFB">
        <w:rPr>
          <w:rFonts w:ascii="Calibri Light" w:eastAsia="Calibri" w:hAnsi="Calibri Light" w:cs="Arial"/>
          <w:sz w:val="22"/>
          <w:szCs w:val="22"/>
        </w:rPr>
        <w:t xml:space="preserve"> </w:t>
      </w:r>
      <w:r>
        <w:rPr>
          <w:rFonts w:ascii="Calibri Light" w:eastAsia="Calibri" w:hAnsi="Calibri Light" w:cs="Arial"/>
          <w:sz w:val="22"/>
          <w:szCs w:val="22"/>
        </w:rPr>
        <w:t>platform should visit www.playTMN.com.</w:t>
      </w:r>
    </w:p>
    <w:p w:rsidR="00393DE7" w:rsidRDefault="00393DE7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393DE7" w:rsidRDefault="00393DE7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 xml:space="preserve">– Ends – </w:t>
      </w:r>
    </w:p>
    <w:p w:rsidR="00393DE7" w:rsidRDefault="00393DE7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1B1EE3" w:rsidRDefault="001B1EE3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</w:p>
    <w:p w:rsidR="00393DE7" w:rsidRPr="00393DE7" w:rsidRDefault="00393DE7" w:rsidP="007E3CD0">
      <w:pPr>
        <w:jc w:val="both"/>
        <w:rPr>
          <w:rFonts w:ascii="Calibri Light" w:eastAsia="Calibri" w:hAnsi="Calibri Light" w:cs="Arial"/>
          <w:b/>
          <w:sz w:val="22"/>
          <w:szCs w:val="22"/>
        </w:rPr>
      </w:pPr>
      <w:r w:rsidRPr="00393DE7">
        <w:rPr>
          <w:rFonts w:ascii="Calibri Light" w:eastAsia="Calibri" w:hAnsi="Calibri Light" w:cs="Arial"/>
          <w:b/>
          <w:sz w:val="22"/>
          <w:szCs w:val="22"/>
        </w:rPr>
        <w:lastRenderedPageBreak/>
        <w:t>Notes to Editors:</w:t>
      </w:r>
    </w:p>
    <w:p w:rsidR="00393DE7" w:rsidRDefault="00393DE7" w:rsidP="007E3CD0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7E3CD0" w:rsidRPr="00393DE7" w:rsidRDefault="007E3CD0" w:rsidP="00393DE7">
      <w:pPr>
        <w:pStyle w:val="ListParagraph"/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393DE7">
        <w:rPr>
          <w:rFonts w:ascii="Calibri Light" w:eastAsia="Calibri" w:hAnsi="Calibri Light" w:cs="Arial"/>
          <w:sz w:val="22"/>
          <w:szCs w:val="22"/>
        </w:rPr>
        <w:t>Brick and mortar space is an untapped market when it comes to consumer engagement. The vast majority of transactions, 93% or $15 trillion annually, are happening in retail today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1</w:t>
      </w:r>
      <w:r w:rsidRPr="00393DE7">
        <w:rPr>
          <w:rFonts w:ascii="Calibri Light" w:eastAsia="Calibri" w:hAnsi="Calibri Light" w:cs="Arial"/>
          <w:sz w:val="22"/>
          <w:szCs w:val="22"/>
        </w:rPr>
        <w:t>. 76% of customers make their purchase decisions in the store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2</w:t>
      </w:r>
      <w:r w:rsidRPr="00393DE7">
        <w:rPr>
          <w:rFonts w:ascii="Calibri Light" w:eastAsia="Calibri" w:hAnsi="Calibri Light" w:cs="Arial"/>
          <w:sz w:val="22"/>
          <w:szCs w:val="22"/>
        </w:rPr>
        <w:t>; 84% of consumers prefer to buy products in person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3</w:t>
      </w:r>
      <w:r w:rsidRPr="00393DE7">
        <w:rPr>
          <w:rFonts w:ascii="Calibri Light" w:eastAsia="Calibri" w:hAnsi="Calibri Light" w:cs="Arial"/>
          <w:sz w:val="22"/>
          <w:szCs w:val="22"/>
        </w:rPr>
        <w:t xml:space="preserve"> and 40% of customers report spending more money than planned in retail store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4</w:t>
      </w:r>
      <w:r w:rsidRPr="00393DE7">
        <w:rPr>
          <w:rFonts w:ascii="Calibri Light" w:eastAsia="Calibri" w:hAnsi="Calibri Light" w:cs="Arial"/>
          <w:sz w:val="22"/>
          <w:szCs w:val="22"/>
        </w:rPr>
        <w:t>.</w:t>
      </w:r>
    </w:p>
    <w:p w:rsidR="007E3CD0" w:rsidRPr="002A3BFB" w:rsidRDefault="007E3CD0" w:rsidP="007E3CD0">
      <w:pPr>
        <w:tabs>
          <w:tab w:val="left" w:pos="1712"/>
        </w:tabs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ab/>
      </w:r>
    </w:p>
    <w:p w:rsidR="00393DE7" w:rsidRDefault="00393DE7" w:rsidP="00393DE7">
      <w:pPr>
        <w:pStyle w:val="ListParagraph"/>
        <w:numPr>
          <w:ilvl w:val="0"/>
          <w:numId w:val="1"/>
        </w:numPr>
        <w:jc w:val="both"/>
        <w:rPr>
          <w:rFonts w:ascii="Calibri Light" w:eastAsia="Calibri" w:hAnsi="Calibri Light" w:cs="Arial"/>
          <w:sz w:val="22"/>
          <w:szCs w:val="22"/>
        </w:rPr>
      </w:pPr>
      <w:r w:rsidRPr="002A3BFB">
        <w:rPr>
          <w:rFonts w:ascii="Calibri Light" w:eastAsia="Calibri" w:hAnsi="Calibri Light" w:cs="Arial"/>
          <w:sz w:val="22"/>
          <w:szCs w:val="22"/>
        </w:rPr>
        <w:t xml:space="preserve">Gaming </w:t>
      </w:r>
      <w:r>
        <w:rPr>
          <w:rFonts w:ascii="Calibri Light" w:eastAsia="Calibri" w:hAnsi="Calibri Light" w:cs="Arial"/>
          <w:sz w:val="22"/>
          <w:szCs w:val="22"/>
        </w:rPr>
        <w:t>is an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activity </w:t>
      </w:r>
      <w:r>
        <w:rPr>
          <w:rFonts w:ascii="Calibri Light" w:eastAsia="Calibri" w:hAnsi="Calibri Light" w:cs="Arial"/>
          <w:sz w:val="22"/>
          <w:szCs w:val="22"/>
        </w:rPr>
        <w:t xml:space="preserve">cuts 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across </w:t>
      </w:r>
      <w:r>
        <w:rPr>
          <w:rFonts w:ascii="Calibri Light" w:eastAsia="Calibri" w:hAnsi="Calibri Light" w:cs="Arial"/>
          <w:sz w:val="22"/>
          <w:szCs w:val="22"/>
        </w:rPr>
        <w:t xml:space="preserve">most </w:t>
      </w:r>
      <w:r w:rsidRPr="002A3BFB">
        <w:rPr>
          <w:rFonts w:ascii="Calibri Light" w:eastAsia="Calibri" w:hAnsi="Calibri Light" w:cs="Arial"/>
          <w:sz w:val="22"/>
          <w:szCs w:val="22"/>
        </w:rPr>
        <w:t>demographics. As a population, we play 3 billion hours of games every week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5</w:t>
      </w:r>
      <w:r w:rsidRPr="002A3BFB">
        <w:rPr>
          <w:rFonts w:ascii="Calibri Light" w:eastAsia="Calibri" w:hAnsi="Calibri Light" w:cs="Arial"/>
          <w:sz w:val="22"/>
          <w:szCs w:val="22"/>
        </w:rPr>
        <w:t>. It is estimated that by end of 2015, about half a trillion apps would</w:t>
      </w:r>
      <w:r>
        <w:rPr>
          <w:rFonts w:ascii="Calibri Light" w:eastAsia="Calibri" w:hAnsi="Calibri Light" w:cs="Arial"/>
          <w:sz w:val="22"/>
          <w:szCs w:val="22"/>
        </w:rPr>
        <w:t xml:space="preserve"> have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b</w:t>
      </w:r>
      <w:r>
        <w:rPr>
          <w:rFonts w:ascii="Calibri Light" w:eastAsia="Calibri" w:hAnsi="Calibri Light" w:cs="Arial"/>
          <w:sz w:val="22"/>
          <w:szCs w:val="22"/>
        </w:rPr>
        <w:t>e</w:t>
      </w:r>
      <w:r w:rsidRPr="002A3BFB">
        <w:rPr>
          <w:rFonts w:ascii="Calibri Light" w:eastAsia="Calibri" w:hAnsi="Calibri Light" w:cs="Arial"/>
          <w:sz w:val="22"/>
          <w:szCs w:val="22"/>
        </w:rPr>
        <w:t>e</w:t>
      </w:r>
      <w:r>
        <w:rPr>
          <w:rFonts w:ascii="Calibri Light" w:eastAsia="Calibri" w:hAnsi="Calibri Light" w:cs="Arial"/>
          <w:sz w:val="22"/>
          <w:szCs w:val="22"/>
        </w:rPr>
        <w:t>n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downloaded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6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 and 70%-80% of the mobile apps downloaded are</w:t>
      </w:r>
      <w:r w:rsidR="00E426EA">
        <w:rPr>
          <w:rFonts w:ascii="Calibri Light" w:eastAsia="Calibri" w:hAnsi="Calibri Light" w:cs="Arial"/>
          <w:sz w:val="22"/>
          <w:szCs w:val="22"/>
        </w:rPr>
        <w:t xml:space="preserve"> games</w:t>
      </w:r>
      <w:r w:rsidRPr="00393DE7">
        <w:rPr>
          <w:rFonts w:ascii="Calibri Light" w:eastAsia="Calibri" w:hAnsi="Calibri Light" w:cs="Arial"/>
          <w:sz w:val="22"/>
          <w:szCs w:val="22"/>
          <w:vertAlign w:val="superscript"/>
        </w:rPr>
        <w:t>7</w:t>
      </w:r>
      <w:r w:rsidRPr="002A3BFB">
        <w:rPr>
          <w:rFonts w:ascii="Calibri Light" w:eastAsia="Calibri" w:hAnsi="Calibri Light" w:cs="Arial"/>
          <w:sz w:val="22"/>
          <w:szCs w:val="22"/>
        </w:rPr>
        <w:t xml:space="preserve">. </w:t>
      </w:r>
    </w:p>
    <w:p w:rsidR="00B457E9" w:rsidRPr="00B457E9" w:rsidRDefault="00B457E9" w:rsidP="00B457E9">
      <w:pPr>
        <w:pStyle w:val="ListParagraph"/>
        <w:rPr>
          <w:rFonts w:ascii="Calibri Light" w:eastAsia="Calibri" w:hAnsi="Calibri Light" w:cs="Arial"/>
          <w:sz w:val="22"/>
          <w:szCs w:val="22"/>
        </w:rPr>
      </w:pPr>
    </w:p>
    <w:p w:rsidR="00B457E9" w:rsidRDefault="00B457E9" w:rsidP="00393DE7">
      <w:pPr>
        <w:pStyle w:val="ListParagraph"/>
        <w:numPr>
          <w:ilvl w:val="0"/>
          <w:numId w:val="1"/>
        </w:numPr>
        <w:jc w:val="both"/>
        <w:rPr>
          <w:rFonts w:ascii="Calibri Light" w:eastAsia="Calibri" w:hAnsi="Calibri Light" w:cs="Arial"/>
          <w:sz w:val="22"/>
          <w:szCs w:val="22"/>
        </w:rPr>
      </w:pPr>
      <w:proofErr w:type="spellStart"/>
      <w:r w:rsidRPr="00B457E9">
        <w:rPr>
          <w:rFonts w:ascii="Calibri Light" w:eastAsia="Calibri" w:hAnsi="Calibri Light" w:cs="Arial"/>
          <w:sz w:val="22"/>
          <w:szCs w:val="22"/>
        </w:rPr>
        <w:t>playTMN</w:t>
      </w:r>
      <w:bookmarkStart w:id="0" w:name="_GoBack"/>
      <w:r w:rsidRPr="00DA4D65">
        <w:rPr>
          <w:rFonts w:ascii="Calibri Light" w:eastAsia="Calibri" w:hAnsi="Calibri Light" w:cs="Arial"/>
          <w:sz w:val="22"/>
          <w:szCs w:val="22"/>
          <w:vertAlign w:val="superscript"/>
        </w:rPr>
        <w:t>TM</w:t>
      </w:r>
      <w:bookmarkEnd w:id="0"/>
      <w:proofErr w:type="spellEnd"/>
      <w:r w:rsidRPr="00B457E9">
        <w:rPr>
          <w:rFonts w:ascii="Calibri Light" w:eastAsia="Calibri" w:hAnsi="Calibri Light" w:cs="Arial"/>
          <w:sz w:val="22"/>
          <w:szCs w:val="22"/>
        </w:rPr>
        <w:t xml:space="preserve"> is a registered trade mark of Touch Media Network Pte Ltd</w:t>
      </w:r>
    </w:p>
    <w:p w:rsidR="00393DE7" w:rsidRPr="00393DE7" w:rsidRDefault="00393DE7" w:rsidP="00393DE7">
      <w:pPr>
        <w:pStyle w:val="ListParagraph"/>
        <w:ind w:left="1440"/>
        <w:rPr>
          <w:rFonts w:ascii="Calibri Light" w:eastAsia="Calibri" w:hAnsi="Calibri Light" w:cs="Arial"/>
          <w:sz w:val="22"/>
          <w:szCs w:val="22"/>
        </w:rPr>
      </w:pPr>
    </w:p>
    <w:p w:rsidR="00393DE7" w:rsidRPr="00393DE7" w:rsidRDefault="00393DE7" w:rsidP="00393DE7">
      <w:pPr>
        <w:ind w:left="720"/>
        <w:jc w:val="both"/>
        <w:rPr>
          <w:rFonts w:ascii="Calibri Light" w:hAnsi="Calibri Light" w:cs="Arial"/>
          <w:sz w:val="22"/>
          <w:szCs w:val="22"/>
        </w:rPr>
      </w:pPr>
      <w:r w:rsidRPr="00393DE7">
        <w:rPr>
          <w:rFonts w:ascii="Calibri Light" w:hAnsi="Calibri Light" w:cs="Arial"/>
          <w:sz w:val="22"/>
          <w:szCs w:val="22"/>
        </w:rPr>
        <w:t>Sources</w:t>
      </w:r>
      <w:r>
        <w:rPr>
          <w:rFonts w:ascii="Calibri Light" w:hAnsi="Calibri Light" w:cs="Arial"/>
          <w:sz w:val="22"/>
          <w:szCs w:val="22"/>
        </w:rPr>
        <w:t>:</w:t>
      </w:r>
    </w:p>
    <w:p w:rsidR="00393DE7" w:rsidRPr="00721C4C" w:rsidRDefault="00E45B88" w:rsidP="00393DE7">
      <w:pPr>
        <w:pStyle w:val="FootnoteText"/>
        <w:numPr>
          <w:ilvl w:val="0"/>
          <w:numId w:val="2"/>
        </w:numPr>
        <w:ind w:left="1440"/>
        <w:rPr>
          <w:rFonts w:ascii="Calibri Light" w:hAnsi="Calibri Light"/>
          <w:sz w:val="22"/>
          <w:szCs w:val="22"/>
        </w:rPr>
      </w:pPr>
      <w:hyperlink r:id="rId8" w:history="1">
        <w:r w:rsidR="00393DE7" w:rsidRPr="00721C4C">
          <w:rPr>
            <w:rStyle w:val="Hyperlink"/>
            <w:rFonts w:ascii="Calibri Light" w:hAnsi="Calibri Light"/>
            <w:sz w:val="22"/>
            <w:szCs w:val="22"/>
          </w:rPr>
          <w:t>The Future of Retail Point of Sale (POS), Traditional and Mobile: An NCR White Paper</w:t>
        </w:r>
      </w:hyperlink>
      <w:r w:rsidR="00393DE7" w:rsidRPr="00721C4C">
        <w:rPr>
          <w:rFonts w:ascii="Calibri Light" w:hAnsi="Calibri Light"/>
          <w:sz w:val="22"/>
          <w:szCs w:val="22"/>
        </w:rPr>
        <w:t xml:space="preserve"> </w:t>
      </w:r>
    </w:p>
    <w:p w:rsidR="00393DE7" w:rsidRPr="00721C4C" w:rsidRDefault="00E45B88" w:rsidP="00393DE7">
      <w:pPr>
        <w:pStyle w:val="FootnoteText"/>
        <w:numPr>
          <w:ilvl w:val="0"/>
          <w:numId w:val="2"/>
        </w:numPr>
        <w:ind w:left="1440"/>
        <w:rPr>
          <w:rFonts w:ascii="Calibri Light" w:hAnsi="Calibri Light"/>
          <w:sz w:val="22"/>
          <w:szCs w:val="22"/>
        </w:rPr>
      </w:pPr>
      <w:hyperlink r:id="rId9" w:history="1">
        <w:r w:rsidR="00393DE7" w:rsidRPr="00721C4C">
          <w:rPr>
            <w:rStyle w:val="Hyperlink"/>
            <w:rFonts w:ascii="Calibri Light" w:hAnsi="Calibri Light"/>
            <w:sz w:val="22"/>
            <w:szCs w:val="22"/>
          </w:rPr>
          <w:t>POPAI’s 2013 Shopper Engagement Study</w:t>
        </w:r>
      </w:hyperlink>
      <w:r w:rsidR="00393DE7" w:rsidRPr="00721C4C">
        <w:rPr>
          <w:rFonts w:ascii="Calibri Light" w:hAnsi="Calibri Light"/>
          <w:sz w:val="22"/>
          <w:szCs w:val="22"/>
        </w:rPr>
        <w:tab/>
      </w:r>
    </w:p>
    <w:p w:rsidR="00393DE7" w:rsidRPr="00721C4C" w:rsidRDefault="00E45B88" w:rsidP="00393DE7">
      <w:pPr>
        <w:pStyle w:val="FootnoteText"/>
        <w:numPr>
          <w:ilvl w:val="0"/>
          <w:numId w:val="2"/>
        </w:numPr>
        <w:ind w:left="1440"/>
        <w:rPr>
          <w:rFonts w:ascii="Calibri Light" w:hAnsi="Calibri Light"/>
          <w:sz w:val="22"/>
          <w:szCs w:val="22"/>
        </w:rPr>
      </w:pPr>
      <w:hyperlink r:id="rId10" w:history="1">
        <w:r w:rsidR="00393DE7" w:rsidRPr="00721C4C">
          <w:rPr>
            <w:rStyle w:val="Hyperlink"/>
            <w:rFonts w:ascii="Calibri Light" w:hAnsi="Calibri Light"/>
            <w:sz w:val="22"/>
            <w:szCs w:val="22"/>
          </w:rPr>
          <w:t>Singapore Business Review</w:t>
        </w:r>
      </w:hyperlink>
      <w:r w:rsidR="00393DE7" w:rsidRPr="00721C4C">
        <w:rPr>
          <w:rFonts w:ascii="Calibri Light" w:hAnsi="Calibri Light"/>
          <w:sz w:val="22"/>
          <w:szCs w:val="22"/>
        </w:rPr>
        <w:t xml:space="preserve"> </w:t>
      </w:r>
    </w:p>
    <w:p w:rsidR="00393DE7" w:rsidRPr="00721C4C" w:rsidRDefault="00E45B88" w:rsidP="00393DE7">
      <w:pPr>
        <w:pStyle w:val="FootnoteText"/>
        <w:numPr>
          <w:ilvl w:val="0"/>
          <w:numId w:val="2"/>
        </w:numPr>
        <w:ind w:left="1440"/>
        <w:rPr>
          <w:rFonts w:ascii="Calibri Light" w:hAnsi="Calibri Light"/>
          <w:sz w:val="22"/>
          <w:szCs w:val="22"/>
        </w:rPr>
      </w:pPr>
      <w:hyperlink r:id="rId11" w:history="1">
        <w:r w:rsidR="00393DE7" w:rsidRPr="00721C4C">
          <w:rPr>
            <w:rStyle w:val="Hyperlink"/>
            <w:rFonts w:ascii="Calibri Light" w:hAnsi="Calibri Light"/>
            <w:sz w:val="22"/>
            <w:szCs w:val="22"/>
          </w:rPr>
          <w:t>A.T. Kearney</w:t>
        </w:r>
      </w:hyperlink>
      <w:r w:rsidR="00393DE7" w:rsidRPr="00721C4C">
        <w:rPr>
          <w:rFonts w:ascii="Calibri Light" w:hAnsi="Calibri Light"/>
          <w:sz w:val="22"/>
          <w:szCs w:val="22"/>
        </w:rPr>
        <w:t xml:space="preserve"> </w:t>
      </w:r>
    </w:p>
    <w:p w:rsidR="00393DE7" w:rsidRPr="00721C4C" w:rsidRDefault="00E45B88" w:rsidP="00393DE7">
      <w:pPr>
        <w:pStyle w:val="ListParagraph"/>
        <w:numPr>
          <w:ilvl w:val="0"/>
          <w:numId w:val="2"/>
        </w:numPr>
        <w:ind w:left="1440"/>
        <w:jc w:val="both"/>
        <w:rPr>
          <w:rStyle w:val="Hyperlink"/>
          <w:rFonts w:ascii="Calibri Light" w:hAnsi="Calibri Light" w:cs="Arial"/>
          <w:sz w:val="22"/>
          <w:szCs w:val="22"/>
        </w:rPr>
      </w:pPr>
      <w:hyperlink r:id="rId12" w:history="1">
        <w:r w:rsidR="00393DE7" w:rsidRPr="00721C4C">
          <w:rPr>
            <w:rStyle w:val="Hyperlink"/>
            <w:rFonts w:ascii="Calibri Light" w:hAnsi="Calibri Light" w:cs="Arial"/>
            <w:sz w:val="22"/>
            <w:szCs w:val="22"/>
          </w:rPr>
          <w:t xml:space="preserve">Ted Talk Jane </w:t>
        </w:r>
        <w:proofErr w:type="spellStart"/>
        <w:r w:rsidR="00393DE7" w:rsidRPr="00721C4C">
          <w:rPr>
            <w:rStyle w:val="Hyperlink"/>
            <w:rFonts w:ascii="Calibri Light" w:hAnsi="Calibri Light" w:cs="Arial"/>
            <w:sz w:val="22"/>
            <w:szCs w:val="22"/>
          </w:rPr>
          <w:t>Mcgonigal</w:t>
        </w:r>
        <w:proofErr w:type="spellEnd"/>
        <w:r w:rsidR="00393DE7" w:rsidRPr="00721C4C">
          <w:rPr>
            <w:rStyle w:val="Hyperlink"/>
            <w:rFonts w:ascii="Calibri Light" w:hAnsi="Calibri Light" w:cs="Arial"/>
            <w:sz w:val="22"/>
            <w:szCs w:val="22"/>
          </w:rPr>
          <w:t xml:space="preserve"> Gaming can make a better world</w:t>
        </w:r>
      </w:hyperlink>
    </w:p>
    <w:p w:rsidR="00393DE7" w:rsidRPr="00721C4C" w:rsidRDefault="00E45B88" w:rsidP="00393DE7">
      <w:pPr>
        <w:pStyle w:val="ListParagraph"/>
        <w:numPr>
          <w:ilvl w:val="0"/>
          <w:numId w:val="2"/>
        </w:numPr>
        <w:ind w:left="1440"/>
        <w:jc w:val="both"/>
        <w:rPr>
          <w:rFonts w:ascii="Calibri Light" w:hAnsi="Calibri Light" w:cs="Arial"/>
          <w:sz w:val="22"/>
          <w:szCs w:val="22"/>
        </w:rPr>
      </w:pPr>
      <w:hyperlink r:id="rId13" w:history="1">
        <w:r w:rsidR="00393DE7" w:rsidRPr="00721C4C">
          <w:rPr>
            <w:rStyle w:val="Hyperlink"/>
            <w:rFonts w:ascii="Calibri Light" w:hAnsi="Calibri Light" w:cs="Arial"/>
            <w:sz w:val="22"/>
            <w:szCs w:val="22"/>
          </w:rPr>
          <w:t>http://www.blogmost.com/smartphone-app-store-statistics/</w:t>
        </w:r>
      </w:hyperlink>
      <w:r w:rsidR="00393DE7" w:rsidRPr="00721C4C">
        <w:rPr>
          <w:rFonts w:ascii="Calibri Light" w:hAnsi="Calibri Light" w:cs="Arial"/>
          <w:sz w:val="22"/>
          <w:szCs w:val="22"/>
        </w:rPr>
        <w:t xml:space="preserve"> </w:t>
      </w:r>
    </w:p>
    <w:p w:rsidR="00393DE7" w:rsidRPr="00721C4C" w:rsidRDefault="00E45B88" w:rsidP="00393DE7">
      <w:pPr>
        <w:pStyle w:val="ListParagraph"/>
        <w:numPr>
          <w:ilvl w:val="0"/>
          <w:numId w:val="2"/>
        </w:numPr>
        <w:ind w:left="1440"/>
        <w:jc w:val="both"/>
        <w:rPr>
          <w:rFonts w:ascii="Calibri Light" w:hAnsi="Calibri Light" w:cs="Arial"/>
          <w:sz w:val="22"/>
          <w:szCs w:val="22"/>
        </w:rPr>
      </w:pPr>
      <w:hyperlink r:id="rId14" w:history="1">
        <w:r w:rsidR="00393DE7" w:rsidRPr="00721C4C">
          <w:rPr>
            <w:rStyle w:val="Hyperlink"/>
            <w:rFonts w:ascii="Calibri Light" w:hAnsi="Calibri Light" w:cs="Arial"/>
            <w:sz w:val="22"/>
            <w:szCs w:val="22"/>
          </w:rPr>
          <w:t>http://www.blogmost.com/smartphone-app-store-statistics/</w:t>
        </w:r>
      </w:hyperlink>
      <w:r w:rsidR="00393DE7" w:rsidRPr="00721C4C">
        <w:rPr>
          <w:rFonts w:ascii="Calibri Light" w:hAnsi="Calibri Light" w:cs="Arial"/>
          <w:sz w:val="22"/>
          <w:szCs w:val="22"/>
        </w:rPr>
        <w:t xml:space="preserve"> </w:t>
      </w:r>
    </w:p>
    <w:p w:rsidR="00393DE7" w:rsidRPr="002A3BFB" w:rsidRDefault="00393DE7" w:rsidP="00393DE7">
      <w:pPr>
        <w:ind w:left="720"/>
        <w:jc w:val="both"/>
        <w:rPr>
          <w:rFonts w:ascii="Calibri Light" w:hAnsi="Calibri Light" w:cs="Arial"/>
          <w:sz w:val="22"/>
          <w:szCs w:val="22"/>
        </w:rPr>
      </w:pPr>
    </w:p>
    <w:p w:rsidR="00393DE7" w:rsidRDefault="00393DE7">
      <w:pPr>
        <w:jc w:val="both"/>
        <w:rPr>
          <w:rFonts w:ascii="Calibri Light" w:eastAsia="Calibri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</w:rPr>
        <w:t>Press Contacts:</w:t>
      </w:r>
    </w:p>
    <w:p w:rsid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r w:rsidRPr="00393DE7">
        <w:rPr>
          <w:rFonts w:ascii="Calibri Light" w:eastAsia="Calibri" w:hAnsi="Calibri Light" w:cs="Arial"/>
          <w:sz w:val="22"/>
          <w:szCs w:val="22"/>
        </w:rPr>
        <w:t>Jacqueline Lim</w:t>
      </w: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proofErr w:type="spellStart"/>
      <w:proofErr w:type="gramStart"/>
      <w:r w:rsidRPr="00393DE7">
        <w:rPr>
          <w:rFonts w:ascii="Calibri Light" w:eastAsia="Calibri" w:hAnsi="Calibri Light" w:cs="Arial"/>
          <w:sz w:val="22"/>
          <w:szCs w:val="22"/>
        </w:rPr>
        <w:t>play</w:t>
      </w:r>
      <w:r w:rsidR="00F16E42">
        <w:rPr>
          <w:rFonts w:ascii="Calibri Light" w:eastAsia="Calibri" w:hAnsi="Calibri Light" w:cs="Arial"/>
          <w:sz w:val="22"/>
          <w:szCs w:val="22"/>
        </w:rPr>
        <w:t>TMN</w:t>
      </w:r>
      <w:proofErr w:type="spellEnd"/>
      <w:proofErr w:type="gramEnd"/>
      <w:r w:rsidRPr="00393DE7">
        <w:rPr>
          <w:rFonts w:ascii="Calibri Light" w:eastAsia="Calibri" w:hAnsi="Calibri Light" w:cs="Arial"/>
          <w:sz w:val="22"/>
          <w:szCs w:val="22"/>
        </w:rPr>
        <w:t xml:space="preserve"> </w:t>
      </w: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r w:rsidRPr="00393DE7">
        <w:rPr>
          <w:rFonts w:ascii="Calibri Light" w:eastAsia="Calibri" w:hAnsi="Calibri Light" w:cs="Arial"/>
          <w:sz w:val="22"/>
          <w:szCs w:val="22"/>
        </w:rPr>
        <w:t>jacqueline@playtmn.com</w:t>
      </w:r>
    </w:p>
    <w:p w:rsid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proofErr w:type="gramStart"/>
      <w:r w:rsidRPr="00393DE7">
        <w:rPr>
          <w:rFonts w:ascii="Calibri Light" w:eastAsia="Calibri" w:hAnsi="Calibri Light" w:cs="Arial"/>
          <w:sz w:val="22"/>
          <w:szCs w:val="22"/>
        </w:rPr>
        <w:t>mobile</w:t>
      </w:r>
      <w:proofErr w:type="gramEnd"/>
      <w:r w:rsidRPr="00393DE7">
        <w:rPr>
          <w:rFonts w:ascii="Calibri Light" w:eastAsia="Calibri" w:hAnsi="Calibri Light" w:cs="Arial"/>
          <w:sz w:val="22"/>
          <w:szCs w:val="22"/>
        </w:rPr>
        <w:t>: +65 81006844</w:t>
      </w: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r w:rsidRPr="00393DE7">
        <w:rPr>
          <w:rFonts w:ascii="Calibri Light" w:eastAsia="Calibri" w:hAnsi="Calibri Light" w:cs="Arial"/>
          <w:sz w:val="22"/>
          <w:szCs w:val="22"/>
        </w:rPr>
        <w:t>Illka Gobius</w:t>
      </w: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r w:rsidRPr="00393DE7">
        <w:rPr>
          <w:rFonts w:ascii="Calibri Light" w:eastAsia="Calibri" w:hAnsi="Calibri Light" w:cs="Arial"/>
          <w:sz w:val="22"/>
          <w:szCs w:val="22"/>
        </w:rPr>
        <w:t>PINPOINT Public Relations</w:t>
      </w:r>
    </w:p>
    <w:p w:rsidR="00393DE7" w:rsidRP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r w:rsidRPr="00393DE7">
        <w:rPr>
          <w:rFonts w:ascii="Calibri Light" w:eastAsia="Calibri" w:hAnsi="Calibri Light" w:cs="Arial"/>
          <w:sz w:val="22"/>
          <w:szCs w:val="22"/>
        </w:rPr>
        <w:t xml:space="preserve">illka.gobius@pinpoint-pr.net </w:t>
      </w:r>
    </w:p>
    <w:p w:rsidR="00393DE7" w:rsidRDefault="00393DE7" w:rsidP="00393DE7">
      <w:pPr>
        <w:jc w:val="both"/>
        <w:rPr>
          <w:rFonts w:ascii="Calibri Light" w:eastAsia="Calibri" w:hAnsi="Calibri Light" w:cs="Arial"/>
          <w:sz w:val="22"/>
          <w:szCs w:val="22"/>
        </w:rPr>
      </w:pPr>
      <w:proofErr w:type="gramStart"/>
      <w:r w:rsidRPr="00393DE7">
        <w:rPr>
          <w:rFonts w:ascii="Calibri Light" w:eastAsia="Calibri" w:hAnsi="Calibri Light" w:cs="Arial"/>
          <w:sz w:val="22"/>
          <w:szCs w:val="22"/>
        </w:rPr>
        <w:t>mobile</w:t>
      </w:r>
      <w:proofErr w:type="gramEnd"/>
      <w:r w:rsidRPr="00393DE7">
        <w:rPr>
          <w:rFonts w:ascii="Calibri Light" w:eastAsia="Calibri" w:hAnsi="Calibri Light" w:cs="Arial"/>
          <w:sz w:val="22"/>
          <w:szCs w:val="22"/>
        </w:rPr>
        <w:t xml:space="preserve"> +65 9769 8370</w:t>
      </w:r>
    </w:p>
    <w:sectPr w:rsidR="00393DE7" w:rsidSect="007E3CD0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2F" w:rsidRDefault="0051142F" w:rsidP="007E3CD0">
      <w:r>
        <w:separator/>
      </w:r>
    </w:p>
  </w:endnote>
  <w:endnote w:type="continuationSeparator" w:id="0">
    <w:p w:rsidR="0051142F" w:rsidRDefault="0051142F" w:rsidP="007E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35" w:rsidRPr="001B1EE3" w:rsidRDefault="00364435">
    <w:pPr>
      <w:pStyle w:val="Foo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</w:rPr>
      <w:t>www.playtmn.</w:t>
    </w:r>
    <w:r w:rsidRPr="001B1EE3">
      <w:rPr>
        <w:rFonts w:ascii="Calibri Light" w:hAnsi="Calibri Light"/>
        <w:sz w:val="16"/>
        <w:szCs w:val="16"/>
      </w:rPr>
      <w:t>com</w:t>
    </w:r>
    <w:r w:rsidRPr="001B1EE3">
      <w:rPr>
        <w:rFonts w:ascii="Calibri Light" w:hAnsi="Calibri Light"/>
        <w:sz w:val="16"/>
        <w:szCs w:val="16"/>
      </w:rPr>
      <w:ptab w:relativeTo="margin" w:alignment="center" w:leader="none"/>
    </w:r>
    <w:r w:rsidRPr="001B1EE3">
      <w:rPr>
        <w:rFonts w:ascii="Calibri Light" w:hAnsi="Calibri Light"/>
        <w:sz w:val="16"/>
        <w:szCs w:val="16"/>
      </w:rPr>
      <w:t>press release May 2014</w:t>
    </w:r>
    <w:r w:rsidRPr="001B1EE3">
      <w:rPr>
        <w:rFonts w:ascii="Calibri Light" w:hAnsi="Calibri Light"/>
        <w:sz w:val="16"/>
        <w:szCs w:val="16"/>
      </w:rPr>
      <w:ptab w:relativeTo="margin" w:alignment="right" w:leader="none"/>
    </w:r>
    <w:r>
      <w:rPr>
        <w:rFonts w:ascii="Calibri Light" w:hAnsi="Calibri Light"/>
        <w:sz w:val="16"/>
        <w:szCs w:val="16"/>
      </w:rPr>
      <w:t>page 2</w:t>
    </w:r>
    <w:r w:rsidRPr="001B1EE3">
      <w:rPr>
        <w:rFonts w:ascii="Calibri Light" w:hAnsi="Calibri Light"/>
        <w:sz w:val="16"/>
        <w:szCs w:val="16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2F" w:rsidRDefault="0051142F" w:rsidP="007E3CD0">
      <w:r>
        <w:separator/>
      </w:r>
    </w:p>
  </w:footnote>
  <w:footnote w:type="continuationSeparator" w:id="0">
    <w:p w:rsidR="0051142F" w:rsidRDefault="0051142F" w:rsidP="007E3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35" w:rsidRDefault="00364435">
    <w:pPr>
      <w:pStyle w:val="Header"/>
    </w:pPr>
    <w:r w:rsidRPr="007E3CD0">
      <w:rPr>
        <w:noProof/>
      </w:rPr>
      <w:drawing>
        <wp:inline distT="0" distB="0" distL="0" distR="0">
          <wp:extent cx="1728470" cy="671195"/>
          <wp:effectExtent l="0" t="0" r="5080" b="0"/>
          <wp:docPr id="1" name="Picture 13" descr="C:\Users\Laurence\AppData\Local\Microsoft\Windows\INetCache\Content.Word\playTMN_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aurence\AppData\Local\Microsoft\Windows\INetCache\Content.Word\playTMN_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143D"/>
    <w:multiLevelType w:val="hybridMultilevel"/>
    <w:tmpl w:val="CCDCBF1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50AF"/>
    <w:multiLevelType w:val="hybridMultilevel"/>
    <w:tmpl w:val="2452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3CD0"/>
    <w:rsid w:val="00044551"/>
    <w:rsid w:val="000E498D"/>
    <w:rsid w:val="001424C6"/>
    <w:rsid w:val="001B1EE3"/>
    <w:rsid w:val="002D3DE1"/>
    <w:rsid w:val="00364435"/>
    <w:rsid w:val="003708DD"/>
    <w:rsid w:val="00393DE7"/>
    <w:rsid w:val="003A1247"/>
    <w:rsid w:val="003A6B8D"/>
    <w:rsid w:val="00437915"/>
    <w:rsid w:val="0051142F"/>
    <w:rsid w:val="00554221"/>
    <w:rsid w:val="005907DF"/>
    <w:rsid w:val="005D5D78"/>
    <w:rsid w:val="005F00C8"/>
    <w:rsid w:val="0063397D"/>
    <w:rsid w:val="00717D95"/>
    <w:rsid w:val="0078756C"/>
    <w:rsid w:val="007E3CD0"/>
    <w:rsid w:val="00806218"/>
    <w:rsid w:val="008145E2"/>
    <w:rsid w:val="00850571"/>
    <w:rsid w:val="00914FF2"/>
    <w:rsid w:val="00992716"/>
    <w:rsid w:val="009F6BFD"/>
    <w:rsid w:val="00A7243D"/>
    <w:rsid w:val="00AE0B58"/>
    <w:rsid w:val="00AF35FB"/>
    <w:rsid w:val="00B42E3A"/>
    <w:rsid w:val="00B457E9"/>
    <w:rsid w:val="00C92DD7"/>
    <w:rsid w:val="00DA4D65"/>
    <w:rsid w:val="00E01639"/>
    <w:rsid w:val="00E426EA"/>
    <w:rsid w:val="00E45B88"/>
    <w:rsid w:val="00EB4294"/>
    <w:rsid w:val="00EB476C"/>
    <w:rsid w:val="00F10C5C"/>
    <w:rsid w:val="00F16E42"/>
    <w:rsid w:val="00F25789"/>
    <w:rsid w:val="00F2683E"/>
    <w:rsid w:val="00F65B95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D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D0"/>
  </w:style>
  <w:style w:type="paragraph" w:styleId="ListParagraph">
    <w:name w:val="List Paragraph"/>
    <w:basedOn w:val="Normal"/>
    <w:uiPriority w:val="34"/>
    <w:qFormat/>
    <w:rsid w:val="00393D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93DE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D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6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E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.com/newsroom/resources/the-future-of-retail-point-of-sale-pos-traditional-and-mobile-an-ncr-white-paper" TargetMode="External"/><Relationship Id="rId13" Type="http://schemas.openxmlformats.org/officeDocument/2006/relationships/hyperlink" Target="http://www.blogmost.com/smartphone-app-store-statisti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d.com/talks/jane_mcgonigal_gaming_can_make_a_better_world/transcri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kearney.com/news-media/news-releases/news-release/-/asset_publisher/00OIL7Jc67KL/content/id/29867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br.com.sg/source/e27/7-in-10-singaporean-consumers-are-overwhelmed-online-sho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nkandgo.be/study-shows-customers-make-purchase-decisions-store/" TargetMode="External"/><Relationship Id="rId14" Type="http://schemas.openxmlformats.org/officeDocument/2006/relationships/hyperlink" Target="http://www.blogmost.com/smartphone-app-store-statisti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A2EDF-2E29-4718-9914-42670478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illka gobius</dc:creator>
  <cp:lastModifiedBy>illka gobius</cp:lastModifiedBy>
  <cp:revision>3</cp:revision>
  <cp:lastPrinted>2014-05-30T09:47:00Z</cp:lastPrinted>
  <dcterms:created xsi:type="dcterms:W3CDTF">2014-06-02T09:22:00Z</dcterms:created>
  <dcterms:modified xsi:type="dcterms:W3CDTF">2014-06-02T09:23:00Z</dcterms:modified>
</cp:coreProperties>
</file>