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3D7F" w:rsidRDefault="00623D7F" w:rsidP="00623D7F">
      <w:pPr>
        <w:ind w:right="707"/>
        <w:rPr>
          <w:rStyle w:val="Fett"/>
          <w:rFonts w:eastAsiaTheme="majorEastAsia"/>
          <w:i/>
        </w:rPr>
      </w:pPr>
      <w:r>
        <w:rPr>
          <w:rStyle w:val="Fett"/>
          <w:rFonts w:eastAsiaTheme="majorEastAsia"/>
          <w:u w:val="single"/>
        </w:rPr>
        <w:t>Gebäudeschadstoffe und Innenraumluft, Band 9</w:t>
      </w:r>
    </w:p>
    <w:p w:rsidR="00623D7F" w:rsidRDefault="00623D7F" w:rsidP="00623D7F">
      <w:pPr>
        <w:ind w:right="707"/>
      </w:pPr>
      <w:r>
        <w:rPr>
          <w:rStyle w:val="Fett"/>
          <w:rFonts w:eastAsiaTheme="majorEastAsia"/>
        </w:rPr>
        <w:t>Schriftenreihe zum Schutz von Gesundheit und Umwelt bei baulichen Anlagen</w:t>
      </w:r>
      <w:r>
        <w:t xml:space="preserve"> </w:t>
      </w:r>
    </w:p>
    <w:p w:rsidR="00623D7F" w:rsidRDefault="00623D7F" w:rsidP="00623D7F">
      <w:pPr>
        <w:autoSpaceDE w:val="0"/>
        <w:autoSpaceDN w:val="0"/>
        <w:adjustRightInd w:val="0"/>
        <w:ind w:right="707"/>
        <w:rPr>
          <w:i/>
        </w:rPr>
      </w:pPr>
      <w:proofErr w:type="spellStart"/>
      <w:r>
        <w:rPr>
          <w:i/>
        </w:rPr>
        <w:t>Entschichtung</w:t>
      </w:r>
      <w:proofErr w:type="spellEnd"/>
      <w:r>
        <w:rPr>
          <w:i/>
        </w:rPr>
        <w:t xml:space="preserve"> asbesthaltiger Wand- und </w:t>
      </w:r>
      <w:proofErr w:type="spellStart"/>
      <w:r>
        <w:rPr>
          <w:i/>
        </w:rPr>
        <w:t>Deckenbeläge</w:t>
      </w:r>
      <w:proofErr w:type="spellEnd"/>
      <w:r>
        <w:rPr>
          <w:i/>
        </w:rPr>
        <w:t>, Asbestentsorgung</w:t>
      </w:r>
    </w:p>
    <w:p w:rsidR="00623D7F" w:rsidRDefault="00623D7F" w:rsidP="00623D7F">
      <w:pPr>
        <w:ind w:right="707"/>
      </w:pPr>
    </w:p>
    <w:tbl>
      <w:tblPr>
        <w:tblW w:w="7590" w:type="dxa"/>
        <w:tblLayout w:type="fixed"/>
        <w:tblCellMar>
          <w:left w:w="70" w:type="dxa"/>
          <w:right w:w="70" w:type="dxa"/>
        </w:tblCellMar>
        <w:tblLook w:val="04A0" w:firstRow="1" w:lastRow="0" w:firstColumn="1" w:lastColumn="0" w:noHBand="0" w:noVBand="1"/>
      </w:tblPr>
      <w:tblGrid>
        <w:gridCol w:w="1851"/>
        <w:gridCol w:w="5739"/>
      </w:tblGrid>
      <w:tr w:rsidR="00623D7F" w:rsidTr="00623D7F">
        <w:trPr>
          <w:trHeight w:val="382"/>
        </w:trPr>
        <w:tc>
          <w:tcPr>
            <w:tcW w:w="1851" w:type="dxa"/>
            <w:hideMark/>
          </w:tcPr>
          <w:p w:rsidR="00623D7F" w:rsidRDefault="00C63137" w:rsidP="00623D7F">
            <w:pPr>
              <w:spacing w:line="240" w:lineRule="auto"/>
              <w:ind w:right="707"/>
            </w:pPr>
            <w:r>
              <w:rPr>
                <w:noProof/>
              </w:rPr>
              <w:drawing>
                <wp:inline distT="0" distB="0" distL="0" distR="0">
                  <wp:extent cx="1086485" cy="1547495"/>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9783481039523_Cover_umrandet.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86485" cy="1547495"/>
                          </a:xfrm>
                          <a:prstGeom prst="rect">
                            <a:avLst/>
                          </a:prstGeom>
                        </pic:spPr>
                      </pic:pic>
                    </a:graphicData>
                  </a:graphic>
                </wp:inline>
              </w:drawing>
            </w:r>
          </w:p>
        </w:tc>
        <w:tc>
          <w:tcPr>
            <w:tcW w:w="5739" w:type="dxa"/>
          </w:tcPr>
          <w:p w:rsidR="00623D7F" w:rsidRDefault="00623D7F" w:rsidP="00623D7F">
            <w:pPr>
              <w:ind w:right="707"/>
            </w:pPr>
            <w:r>
              <w:t xml:space="preserve">Hrsg.: Hans-Dieter </w:t>
            </w:r>
            <w:proofErr w:type="spellStart"/>
            <w:r>
              <w:t>Bossemeyer</w:t>
            </w:r>
            <w:proofErr w:type="spellEnd"/>
            <w:r>
              <w:t xml:space="preserve">, Dr. Frank </w:t>
            </w:r>
            <w:proofErr w:type="spellStart"/>
            <w:r>
              <w:t>Kuebart</w:t>
            </w:r>
            <w:proofErr w:type="spellEnd"/>
            <w:r>
              <w:t xml:space="preserve">, Nicole Richardson,  Dr. </w:t>
            </w:r>
            <w:r>
              <w:rPr>
                <w:bCs/>
              </w:rPr>
              <w:t>Jutta Witten</w:t>
            </w:r>
            <w:r>
              <w:rPr>
                <w:b/>
                <w:bCs/>
              </w:rPr>
              <w:t xml:space="preserve"> </w:t>
            </w:r>
            <w:r>
              <w:t xml:space="preserve">und Dr. Gerd </w:t>
            </w:r>
            <w:proofErr w:type="spellStart"/>
            <w:r>
              <w:t>Zwiener</w:t>
            </w:r>
            <w:proofErr w:type="spellEnd"/>
            <w:r>
              <w:t>.</w:t>
            </w:r>
          </w:p>
          <w:p w:rsidR="00623D7F" w:rsidRDefault="00623D7F" w:rsidP="00623D7F">
            <w:pPr>
              <w:autoSpaceDE w:val="0"/>
              <w:autoSpaceDN w:val="0"/>
              <w:adjustRightInd w:val="0"/>
              <w:ind w:right="707"/>
            </w:pPr>
          </w:p>
          <w:p w:rsidR="00623D7F" w:rsidRDefault="00623D7F" w:rsidP="00623D7F">
            <w:pPr>
              <w:autoSpaceDE w:val="0"/>
              <w:autoSpaceDN w:val="0"/>
              <w:adjustRightInd w:val="0"/>
              <w:ind w:right="707"/>
            </w:pPr>
            <w:r>
              <w:t>Band 9. DIN A4. Kartoniert. 52 Seiten.</w:t>
            </w:r>
          </w:p>
          <w:p w:rsidR="00623D7F" w:rsidRDefault="00623D7F" w:rsidP="00623D7F">
            <w:pPr>
              <w:autoSpaceDE w:val="0"/>
              <w:autoSpaceDN w:val="0"/>
              <w:adjustRightInd w:val="0"/>
              <w:ind w:right="707"/>
            </w:pPr>
          </w:p>
          <w:p w:rsidR="00623D7F" w:rsidRDefault="00623D7F" w:rsidP="00623D7F">
            <w:pPr>
              <w:autoSpaceDE w:val="0"/>
              <w:autoSpaceDN w:val="0"/>
              <w:adjustRightInd w:val="0"/>
              <w:ind w:right="707"/>
            </w:pPr>
            <w:r>
              <w:t>EURO 55,–</w:t>
            </w:r>
          </w:p>
          <w:p w:rsidR="00623D7F" w:rsidRDefault="00623D7F" w:rsidP="00623D7F">
            <w:pPr>
              <w:autoSpaceDE w:val="0"/>
              <w:autoSpaceDN w:val="0"/>
              <w:adjustRightInd w:val="0"/>
              <w:ind w:right="707"/>
            </w:pPr>
            <w:r>
              <w:t>EURO 45,– Vorzugspreis für Bezieher der Schriftenreihe im Aktualisierungsservice.</w:t>
            </w:r>
          </w:p>
          <w:p w:rsidR="00623D7F" w:rsidRDefault="00623D7F" w:rsidP="00623D7F">
            <w:pPr>
              <w:ind w:right="707"/>
              <w:outlineLvl w:val="0"/>
            </w:pPr>
          </w:p>
          <w:p w:rsidR="00623D7F" w:rsidRDefault="00623D7F" w:rsidP="00623D7F">
            <w:pPr>
              <w:tabs>
                <w:tab w:val="left" w:pos="2835"/>
                <w:tab w:val="left" w:pos="3969"/>
              </w:tabs>
              <w:ind w:right="707"/>
              <w:outlineLvl w:val="0"/>
            </w:pPr>
            <w:r>
              <w:t>ISBN 978-3-481-03952-3</w:t>
            </w:r>
          </w:p>
        </w:tc>
      </w:tr>
    </w:tbl>
    <w:p w:rsidR="00623D7F" w:rsidRDefault="00623D7F" w:rsidP="00623D7F">
      <w:pPr>
        <w:ind w:right="707"/>
      </w:pPr>
    </w:p>
    <w:p w:rsidR="00623D7F" w:rsidRDefault="00623D7F" w:rsidP="00623D7F">
      <w:pPr>
        <w:ind w:right="707"/>
      </w:pPr>
      <w:r>
        <w:t>Verlagsgesellschaft Rudolf Müller GmbH &amp; Co. KG</w:t>
      </w:r>
    </w:p>
    <w:p w:rsidR="00623D7F" w:rsidRDefault="00623D7F" w:rsidP="00623D7F">
      <w:pPr>
        <w:spacing w:line="240" w:lineRule="auto"/>
        <w:ind w:right="707"/>
      </w:pPr>
      <w:r>
        <w:t>Kundenservice: 65341 Eltville</w:t>
      </w:r>
    </w:p>
    <w:p w:rsidR="00623D7F" w:rsidRDefault="00623D7F" w:rsidP="00623D7F">
      <w:pPr>
        <w:pStyle w:val="berschrift1"/>
        <w:ind w:right="707"/>
        <w:jc w:val="both"/>
        <w:rPr>
          <w:u w:val="none"/>
        </w:rPr>
      </w:pPr>
      <w:r>
        <w:rPr>
          <w:u w:val="none"/>
        </w:rPr>
        <w:t>Telefon: 06123 9238-258</w:t>
      </w:r>
      <w:r>
        <w:rPr>
          <w:u w:val="none"/>
        </w:rPr>
        <w:tab/>
      </w:r>
      <w:r>
        <w:rPr>
          <w:u w:val="none"/>
        </w:rPr>
        <w:tab/>
        <w:t xml:space="preserve">                                      Telefax: 06123 9238-244</w:t>
      </w:r>
    </w:p>
    <w:p w:rsidR="00623D7F" w:rsidRDefault="00623D7F" w:rsidP="00623D7F">
      <w:pPr>
        <w:ind w:right="707"/>
        <w:rPr>
          <w:u w:val="single"/>
        </w:rPr>
      </w:pPr>
      <w:r>
        <w:rPr>
          <w:u w:val="single"/>
        </w:rPr>
        <w:t>rudolf-mueller@vuservice.de</w:t>
      </w:r>
      <w:r>
        <w:rPr>
          <w:u w:val="single"/>
        </w:rPr>
        <w:tab/>
      </w:r>
      <w:r>
        <w:rPr>
          <w:u w:val="single"/>
        </w:rPr>
        <w:tab/>
      </w:r>
      <w:r>
        <w:rPr>
          <w:u w:val="single"/>
        </w:rPr>
        <w:tab/>
        <w:t xml:space="preserve">           www.baufachmedien.de</w:t>
      </w:r>
    </w:p>
    <w:p w:rsidR="00623D7F" w:rsidRDefault="00623D7F" w:rsidP="00623D7F">
      <w:pPr>
        <w:autoSpaceDE w:val="0"/>
        <w:autoSpaceDN w:val="0"/>
        <w:adjustRightInd w:val="0"/>
        <w:spacing w:line="280" w:lineRule="exact"/>
        <w:ind w:right="709"/>
      </w:pPr>
    </w:p>
    <w:p w:rsidR="00623D7F" w:rsidRDefault="00623D7F" w:rsidP="00623D7F">
      <w:pPr>
        <w:autoSpaceDE w:val="0"/>
        <w:autoSpaceDN w:val="0"/>
        <w:adjustRightInd w:val="0"/>
        <w:spacing w:line="280" w:lineRule="exact"/>
        <w:ind w:right="709"/>
      </w:pPr>
      <w:r>
        <w:t xml:space="preserve">„Gebäudeschadstoffe und Innenraumluft“  informiert umfassend über die Erkennung, Bewertung, Beseitigung und Vermeidung von Schadstoffen in Bauteilen und in der Raumluft. Die Schriftenreihe zum Schutz von Gesundheit und Umwelt bei baulichen Anlagen erscheint dreimal jährlich und wendet sich vor allem an Sachverständige, Planer, ausführende Bauunternehmen, Bauämter, Juristen und Bauherren. </w:t>
      </w:r>
    </w:p>
    <w:p w:rsidR="00623D7F" w:rsidRDefault="00623D7F" w:rsidP="00623D7F">
      <w:pPr>
        <w:autoSpaceDE w:val="0"/>
        <w:autoSpaceDN w:val="0"/>
        <w:adjustRightInd w:val="0"/>
        <w:spacing w:line="280" w:lineRule="exact"/>
        <w:ind w:right="709"/>
      </w:pPr>
    </w:p>
    <w:p w:rsidR="00623D7F" w:rsidRDefault="00623D7F" w:rsidP="00623D7F">
      <w:pPr>
        <w:spacing w:line="280" w:lineRule="exact"/>
        <w:ind w:right="709"/>
      </w:pPr>
      <w:r>
        <w:t xml:space="preserve">Band 9 der Schriftenreihe thematisiert den Schadstoff Asbest: in Wand- und </w:t>
      </w:r>
      <w:proofErr w:type="spellStart"/>
      <w:r>
        <w:t>Deckenbelägen</w:t>
      </w:r>
      <w:proofErr w:type="spellEnd"/>
      <w:r>
        <w:t>, im Recycling und in der Entsorgung sowie in Brandschutzklappen. Ein weiterer Beitrag beschäftigt sich aktuell mit der möglichen Neubewertung von Titandioxid. Die Checklisten für die Ausführung von Schadstoffsanierungen werden im Band 9 mit praktischen Hinweisen zur Abrechnung von Sanierungsleistungen, vor allem auch Nebenleistungen und gesondert abzurechnenden Leistungen, fortgeschrieben. PCB-Sanierung mit dem Fokus auf Sekundärquellen runden den Band ab.</w:t>
      </w:r>
    </w:p>
    <w:p w:rsidR="00623D7F" w:rsidRDefault="00623D7F" w:rsidP="00623D7F">
      <w:pPr>
        <w:autoSpaceDE w:val="0"/>
        <w:autoSpaceDN w:val="0"/>
        <w:adjustRightInd w:val="0"/>
        <w:spacing w:line="280" w:lineRule="exact"/>
        <w:ind w:right="709"/>
      </w:pPr>
    </w:p>
    <w:p w:rsidR="00623D7F" w:rsidRPr="00623D7F" w:rsidRDefault="00623D7F" w:rsidP="00623D7F">
      <w:pPr>
        <w:spacing w:line="280" w:lineRule="exact"/>
        <w:ind w:right="709"/>
        <w:rPr>
          <w:bCs/>
        </w:rPr>
      </w:pPr>
      <w:r>
        <w:rPr>
          <w:bCs/>
        </w:rPr>
        <w:t xml:space="preserve">Mehr Informationen rund um </w:t>
      </w:r>
      <w:r>
        <w:t xml:space="preserve">Gebäudeschadstoffe gibt es online </w:t>
      </w:r>
      <w:r>
        <w:rPr>
          <w:bCs/>
        </w:rPr>
        <w:t xml:space="preserve">unter: </w:t>
      </w:r>
      <w:hyperlink r:id="rId7" w:history="1">
        <w:r w:rsidRPr="00623D7F">
          <w:rPr>
            <w:rStyle w:val="Hyperlink"/>
            <w:bCs/>
            <w:color w:val="auto"/>
            <w:u w:val="none"/>
          </w:rPr>
          <w:t>www.schadstoff-kompass.de</w:t>
        </w:r>
      </w:hyperlink>
      <w:r w:rsidRPr="00623D7F">
        <w:rPr>
          <w:bCs/>
        </w:rPr>
        <w:t>.</w:t>
      </w:r>
    </w:p>
    <w:p w:rsidR="00623D7F" w:rsidRDefault="00623D7F" w:rsidP="00623D7F">
      <w:pPr>
        <w:spacing w:line="280" w:lineRule="exact"/>
        <w:ind w:right="709"/>
      </w:pPr>
    </w:p>
    <w:p w:rsidR="00BC3444" w:rsidRDefault="00623D7F" w:rsidP="00056F5A">
      <w:pPr>
        <w:spacing w:line="280" w:lineRule="exact"/>
        <w:ind w:right="709"/>
      </w:pPr>
      <w:r>
        <w:t>1.70</w:t>
      </w:r>
      <w:r w:rsidR="00B3080A">
        <w:t>2</w:t>
      </w:r>
      <w:bookmarkStart w:id="0" w:name="_GoBack"/>
      <w:bookmarkEnd w:id="0"/>
      <w:r>
        <w:t xml:space="preserve"> Zeichen / November 2019</w:t>
      </w:r>
    </w:p>
    <w:sectPr w:rsidR="00BC3444" w:rsidSect="000F51ED">
      <w:headerReference w:type="default" r:id="rId8"/>
      <w:footerReference w:type="default" r:id="rId9"/>
      <w:headerReference w:type="first" r:id="rId10"/>
      <w:footerReference w:type="first" r:id="rId11"/>
      <w:pgSz w:w="11906" w:h="16838" w:code="9"/>
      <w:pgMar w:top="1985" w:right="3119" w:bottom="2892" w:left="1134" w:header="652" w:footer="189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3D7F" w:rsidRDefault="00623D7F">
      <w:r>
        <w:separator/>
      </w:r>
    </w:p>
  </w:endnote>
  <w:endnote w:type="continuationSeparator" w:id="0">
    <w:p w:rsidR="00623D7F" w:rsidRDefault="00623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641C" w:rsidRPr="0021464A" w:rsidRDefault="00CD641C" w:rsidP="00767465">
    <w:pPr>
      <w:pStyle w:val="Fuzeile"/>
      <w:tabs>
        <w:tab w:val="clear" w:pos="4536"/>
        <w:tab w:val="clear" w:pos="9072"/>
      </w:tabs>
    </w:pPr>
    <w:bookmarkStart w:id="4" w:name="EmailRestlicheSeiten"/>
    <w:bookmarkEnd w:id="4"/>
  </w:p>
  <w:p w:rsidR="00CD641C" w:rsidRPr="0021464A" w:rsidRDefault="00CD641C" w:rsidP="00092ADE">
    <w:pPr>
      <w:pStyle w:val="Fuzeile"/>
      <w:tabs>
        <w:tab w:val="clear" w:pos="4536"/>
        <w:tab w:val="clear" w:pos="9072"/>
        <w:tab w:val="right" w:pos="-57"/>
        <w:tab w:val="left" w:pos="0"/>
      </w:tabs>
      <w:ind w:left="-1418"/>
      <w:rPr>
        <w:rFonts w:ascii="Arial" w:hAnsi="Arial" w:cs="Arial"/>
        <w:sz w:val="12"/>
        <w:szCs w:val="12"/>
      </w:rPr>
    </w:pPr>
  </w:p>
  <w:p w:rsidR="00CD641C" w:rsidRPr="0021464A" w:rsidRDefault="00CD641C" w:rsidP="00A537C1">
    <w:pPr>
      <w:pStyle w:val="Fuzeile"/>
      <w:tabs>
        <w:tab w:val="clear" w:pos="4536"/>
        <w:tab w:val="clear" w:pos="9072"/>
        <w:tab w:val="left" w:pos="0"/>
      </w:tabs>
    </w:pPr>
    <w:bookmarkStart w:id="5" w:name="TelefonRestlicheSeiten"/>
    <w:bookmarkEnd w:id="5"/>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641C" w:rsidRPr="0021464A" w:rsidRDefault="00CD641C" w:rsidP="003565A6">
    <w:pPr>
      <w:pStyle w:val="Fuzeile"/>
      <w:tabs>
        <w:tab w:val="clear" w:pos="4536"/>
        <w:tab w:val="clear" w:pos="9072"/>
      </w:tabs>
    </w:pPr>
    <w:bookmarkStart w:id="9" w:name="EmailErsteSeite"/>
    <w:bookmarkEnd w:id="9"/>
  </w:p>
  <w:p w:rsidR="00CD641C" w:rsidRPr="0021464A" w:rsidRDefault="00CD641C" w:rsidP="00B90739">
    <w:pPr>
      <w:pStyle w:val="Fuzeile"/>
      <w:tabs>
        <w:tab w:val="clear" w:pos="4536"/>
        <w:tab w:val="clear" w:pos="9072"/>
        <w:tab w:val="right" w:pos="-57"/>
        <w:tab w:val="left" w:pos="0"/>
      </w:tabs>
      <w:ind w:left="-1418"/>
      <w:rPr>
        <w:rFonts w:ascii="Arial" w:hAnsi="Arial" w:cs="Arial"/>
        <w:sz w:val="12"/>
        <w:szCs w:val="12"/>
      </w:rPr>
    </w:pPr>
  </w:p>
  <w:p w:rsidR="00CD641C" w:rsidRPr="0021464A" w:rsidRDefault="00CD641C" w:rsidP="00A537C1">
    <w:pPr>
      <w:pStyle w:val="Fuzeile"/>
      <w:tabs>
        <w:tab w:val="clear" w:pos="4536"/>
        <w:tab w:val="clear" w:pos="9072"/>
        <w:tab w:val="left" w:pos="0"/>
      </w:tabs>
    </w:pPr>
    <w:bookmarkStart w:id="10" w:name="TelefonErsteSeite"/>
    <w:bookmarkEnd w:id="10"/>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3D7F" w:rsidRDefault="00623D7F">
      <w:r>
        <w:separator/>
      </w:r>
    </w:p>
  </w:footnote>
  <w:footnote w:type="continuationSeparator" w:id="0">
    <w:p w:rsidR="00623D7F" w:rsidRDefault="00623D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442" w:rsidRPr="005747B8" w:rsidRDefault="00623D7F" w:rsidP="00262442">
    <w:pPr>
      <w:pStyle w:val="Kopfzeile"/>
    </w:pPr>
    <w:bookmarkStart w:id="1" w:name="OhneErsteSeite"/>
    <w:r w:rsidRPr="00623D7F">
      <w:rPr>
        <w:color w:val="FFFFFF"/>
      </w:rPr>
      <w:t>@OhneErsteSeite@1125</w:t>
    </w:r>
    <w:bookmarkEnd w:id="1"/>
  </w:p>
  <w:p w:rsidR="00CD641C" w:rsidRDefault="00CD641C" w:rsidP="00EA60B5">
    <w:pPr>
      <w:pStyle w:val="Kopfzeile"/>
      <w:spacing w:after="1700"/>
    </w:pPr>
  </w:p>
  <w:bookmarkStart w:id="2" w:name="SeiteNummerFolgeSeite"/>
  <w:p w:rsidR="00CD641C" w:rsidRPr="007166F1" w:rsidRDefault="00CD641C" w:rsidP="005D1F20">
    <w:pPr>
      <w:pStyle w:val="Kopfzeile"/>
      <w:tabs>
        <w:tab w:val="left" w:pos="0"/>
      </w:tabs>
      <w:rPr>
        <w:rStyle w:val="Seitenzahl"/>
      </w:rPr>
    </w:pPr>
    <w:r w:rsidRPr="007166F1">
      <w:rPr>
        <w:rStyle w:val="Seitenzahl"/>
      </w:rPr>
      <w:fldChar w:fldCharType="begin"/>
    </w:r>
    <w:r w:rsidRPr="007166F1">
      <w:rPr>
        <w:rStyle w:val="Seitenzahl"/>
      </w:rPr>
      <w:instrText xml:space="preserve"> PAGE </w:instrText>
    </w:r>
    <w:r w:rsidRPr="007166F1">
      <w:rPr>
        <w:rStyle w:val="Seitenzahl"/>
      </w:rPr>
      <w:fldChar w:fldCharType="separate"/>
    </w:r>
    <w:r w:rsidR="00056F5A">
      <w:rPr>
        <w:rStyle w:val="Seitenzahl"/>
        <w:noProof/>
      </w:rPr>
      <w:t>2</w:t>
    </w:r>
    <w:r w:rsidRPr="007166F1">
      <w:rPr>
        <w:rStyle w:val="Seitenzahl"/>
      </w:rPr>
      <w:fldChar w:fldCharType="end"/>
    </w:r>
    <w:bookmarkEnd w:id="2"/>
  </w:p>
  <w:bookmarkStart w:id="3" w:name="DatumFolgeSeite"/>
  <w:p w:rsidR="00CD641C" w:rsidRPr="007166F1" w:rsidRDefault="00CD641C" w:rsidP="005D1F20">
    <w:pPr>
      <w:pStyle w:val="Kopfzeile"/>
      <w:tabs>
        <w:tab w:val="left" w:pos="0"/>
      </w:tabs>
      <w:rPr>
        <w:rStyle w:val="Seitenzahl"/>
        <w:rFonts w:ascii="Arial" w:hAnsi="Arial" w:cs="Arial"/>
        <w:sz w:val="14"/>
        <w:szCs w:val="14"/>
      </w:rPr>
    </w:pPr>
    <w:r w:rsidRPr="007166F1">
      <w:rPr>
        <w:rStyle w:val="Seitenzahl"/>
      </w:rPr>
      <w:fldChar w:fldCharType="begin"/>
    </w:r>
    <w:r w:rsidRPr="007166F1">
      <w:rPr>
        <w:rStyle w:val="Seitenzahl"/>
      </w:rPr>
      <w:instrText xml:space="preserve"> DATE  \@ "d. MMMM yyyy" </w:instrText>
    </w:r>
    <w:r w:rsidRPr="007166F1">
      <w:rPr>
        <w:rStyle w:val="Seitenzahl"/>
      </w:rPr>
      <w:fldChar w:fldCharType="separate"/>
    </w:r>
    <w:r w:rsidR="00B3080A">
      <w:rPr>
        <w:rStyle w:val="Seitenzahl"/>
        <w:noProof/>
      </w:rPr>
      <w:t>8. November 2019</w:t>
    </w:r>
    <w:r w:rsidRPr="007166F1">
      <w:rPr>
        <w:rStyle w:val="Seitenzahl"/>
      </w:rPr>
      <w:fldChar w:fldCharType="end"/>
    </w:r>
    <w:bookmarkEnd w:id="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641C" w:rsidRPr="00BE7F4E" w:rsidRDefault="00623D7F" w:rsidP="00186F00">
    <w:pPr>
      <w:pStyle w:val="Kopfzeile"/>
      <w:rPr>
        <w:color w:val="FFFFFF" w:themeColor="background1"/>
      </w:rPr>
    </w:pPr>
    <w:bookmarkStart w:id="6" w:name="AusgabeArt"/>
    <w:r w:rsidRPr="00623D7F">
      <w:rPr>
        <w:color w:val="FFFFFF"/>
      </w:rPr>
      <w:t>@Ausgabeart@1</w:t>
    </w:r>
    <w:bookmarkEnd w:id="6"/>
  </w:p>
  <w:p w:rsidR="009421DC" w:rsidRPr="00BE7F4E" w:rsidRDefault="00623D7F" w:rsidP="009421DC">
    <w:pPr>
      <w:pStyle w:val="Kopfzeile"/>
      <w:rPr>
        <w:color w:val="FFFFFF" w:themeColor="background1"/>
      </w:rPr>
    </w:pPr>
    <w:bookmarkStart w:id="7" w:name="PrintCode1"/>
    <w:r w:rsidRPr="00623D7F">
      <w:rPr>
        <w:color w:val="FFFFFF"/>
      </w:rPr>
      <w:t>@ErsteSeite@1025</w:t>
    </w:r>
    <w:bookmarkEnd w:id="7"/>
  </w:p>
  <w:p w:rsidR="00CD641C" w:rsidRPr="00BE7F4E" w:rsidRDefault="00623D7F" w:rsidP="00AA0FB5">
    <w:pPr>
      <w:pStyle w:val="Kopfzeile"/>
      <w:spacing w:after="1760"/>
      <w:rPr>
        <w:color w:val="FFFFFF" w:themeColor="background1"/>
      </w:rPr>
    </w:pPr>
    <w:bookmarkStart w:id="8" w:name="PrintCode2"/>
    <w:r w:rsidRPr="00623D7F">
      <w:rPr>
        <w:color w:val="FFFFFF"/>
      </w:rPr>
      <w:t>@FolgeSeiten@1125</w:t>
    </w:r>
    <w:bookmarkEnd w:id="8"/>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de-DE" w:vendorID="64" w:dllVersion="6" w:nlCheck="1" w:checkStyle="1"/>
  <w:activeWritingStyle w:appName="MSWord" w:lang="de-DE" w:vendorID="64" w:dllVersion="0" w:nlCheck="1" w:checkStyle="0"/>
  <w:activeWritingStyle w:appName="MSWord" w:lang="de-DE"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rawingGridHorizontalSpacing w:val="181"/>
  <w:drawingGridVerticalSpacing w:val="181"/>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D7F"/>
    <w:rsid w:val="00002E96"/>
    <w:rsid w:val="00004D6A"/>
    <w:rsid w:val="000300D7"/>
    <w:rsid w:val="00030E40"/>
    <w:rsid w:val="00043C76"/>
    <w:rsid w:val="00056F5A"/>
    <w:rsid w:val="00057623"/>
    <w:rsid w:val="00062A1D"/>
    <w:rsid w:val="00062F0D"/>
    <w:rsid w:val="00063805"/>
    <w:rsid w:val="00071DFA"/>
    <w:rsid w:val="00087E2C"/>
    <w:rsid w:val="00092ADE"/>
    <w:rsid w:val="0009794B"/>
    <w:rsid w:val="000A3F3A"/>
    <w:rsid w:val="000A5500"/>
    <w:rsid w:val="000A642A"/>
    <w:rsid w:val="000B4790"/>
    <w:rsid w:val="000C5459"/>
    <w:rsid w:val="000C696C"/>
    <w:rsid w:val="000F51ED"/>
    <w:rsid w:val="000F6438"/>
    <w:rsid w:val="000F6BF1"/>
    <w:rsid w:val="00115E63"/>
    <w:rsid w:val="00126C4F"/>
    <w:rsid w:val="0012797F"/>
    <w:rsid w:val="00152B62"/>
    <w:rsid w:val="00167FCF"/>
    <w:rsid w:val="001727BF"/>
    <w:rsid w:val="00172EFC"/>
    <w:rsid w:val="001752A0"/>
    <w:rsid w:val="00183F3F"/>
    <w:rsid w:val="00186A36"/>
    <w:rsid w:val="00186F00"/>
    <w:rsid w:val="00187764"/>
    <w:rsid w:val="00194E54"/>
    <w:rsid w:val="001A6FB0"/>
    <w:rsid w:val="001C5F81"/>
    <w:rsid w:val="001C6F23"/>
    <w:rsid w:val="001D508E"/>
    <w:rsid w:val="001D66C5"/>
    <w:rsid w:val="001E0B69"/>
    <w:rsid w:val="001E3055"/>
    <w:rsid w:val="001F3D8B"/>
    <w:rsid w:val="001F3EC3"/>
    <w:rsid w:val="001F57F2"/>
    <w:rsid w:val="00204574"/>
    <w:rsid w:val="0021464A"/>
    <w:rsid w:val="0025473B"/>
    <w:rsid w:val="002549E0"/>
    <w:rsid w:val="00261F26"/>
    <w:rsid w:val="00262442"/>
    <w:rsid w:val="0026383B"/>
    <w:rsid w:val="00274A2A"/>
    <w:rsid w:val="00282A8B"/>
    <w:rsid w:val="0028776C"/>
    <w:rsid w:val="00294D58"/>
    <w:rsid w:val="002A2685"/>
    <w:rsid w:val="002A57F1"/>
    <w:rsid w:val="002B07BB"/>
    <w:rsid w:val="002B6868"/>
    <w:rsid w:val="002B7B7E"/>
    <w:rsid w:val="002C6314"/>
    <w:rsid w:val="002E533C"/>
    <w:rsid w:val="002E6313"/>
    <w:rsid w:val="00306B8D"/>
    <w:rsid w:val="00310D69"/>
    <w:rsid w:val="00346DAC"/>
    <w:rsid w:val="00354AA1"/>
    <w:rsid w:val="003565A6"/>
    <w:rsid w:val="003640FE"/>
    <w:rsid w:val="00367D33"/>
    <w:rsid w:val="00375158"/>
    <w:rsid w:val="00376AC3"/>
    <w:rsid w:val="00393947"/>
    <w:rsid w:val="003A5068"/>
    <w:rsid w:val="003A773F"/>
    <w:rsid w:val="003C1F13"/>
    <w:rsid w:val="003C374B"/>
    <w:rsid w:val="003C6890"/>
    <w:rsid w:val="003D7740"/>
    <w:rsid w:val="003F2F81"/>
    <w:rsid w:val="00412F17"/>
    <w:rsid w:val="0042793A"/>
    <w:rsid w:val="004C0EF8"/>
    <w:rsid w:val="004D0735"/>
    <w:rsid w:val="004D1764"/>
    <w:rsid w:val="004E05E6"/>
    <w:rsid w:val="004E408A"/>
    <w:rsid w:val="00506FD3"/>
    <w:rsid w:val="00517005"/>
    <w:rsid w:val="005469B0"/>
    <w:rsid w:val="00547163"/>
    <w:rsid w:val="00550631"/>
    <w:rsid w:val="00567576"/>
    <w:rsid w:val="00570498"/>
    <w:rsid w:val="005747B8"/>
    <w:rsid w:val="005826E2"/>
    <w:rsid w:val="005A54E5"/>
    <w:rsid w:val="005A7821"/>
    <w:rsid w:val="005B6D71"/>
    <w:rsid w:val="005B7AEB"/>
    <w:rsid w:val="005C1A82"/>
    <w:rsid w:val="005D1F20"/>
    <w:rsid w:val="006068D8"/>
    <w:rsid w:val="00621DEC"/>
    <w:rsid w:val="00623D7F"/>
    <w:rsid w:val="00635601"/>
    <w:rsid w:val="0065651E"/>
    <w:rsid w:val="00670744"/>
    <w:rsid w:val="00672395"/>
    <w:rsid w:val="0068297B"/>
    <w:rsid w:val="0068625E"/>
    <w:rsid w:val="006C22BC"/>
    <w:rsid w:val="006C503C"/>
    <w:rsid w:val="006D2467"/>
    <w:rsid w:val="006F37E8"/>
    <w:rsid w:val="0070114C"/>
    <w:rsid w:val="0070688F"/>
    <w:rsid w:val="00712676"/>
    <w:rsid w:val="007166F1"/>
    <w:rsid w:val="00727819"/>
    <w:rsid w:val="00734E40"/>
    <w:rsid w:val="0075216D"/>
    <w:rsid w:val="00767465"/>
    <w:rsid w:val="0079480F"/>
    <w:rsid w:val="007A18E9"/>
    <w:rsid w:val="007A283C"/>
    <w:rsid w:val="007A2D25"/>
    <w:rsid w:val="007B047B"/>
    <w:rsid w:val="007B09BF"/>
    <w:rsid w:val="007B09FA"/>
    <w:rsid w:val="007D0A9A"/>
    <w:rsid w:val="007F65D2"/>
    <w:rsid w:val="008139B9"/>
    <w:rsid w:val="0082344B"/>
    <w:rsid w:val="0084341A"/>
    <w:rsid w:val="008B3C13"/>
    <w:rsid w:val="008B5052"/>
    <w:rsid w:val="008B6261"/>
    <w:rsid w:val="008B7D3B"/>
    <w:rsid w:val="008E2873"/>
    <w:rsid w:val="008E6B07"/>
    <w:rsid w:val="008F088D"/>
    <w:rsid w:val="008F1316"/>
    <w:rsid w:val="00910905"/>
    <w:rsid w:val="00924636"/>
    <w:rsid w:val="00941441"/>
    <w:rsid w:val="009421DC"/>
    <w:rsid w:val="0094737D"/>
    <w:rsid w:val="00947FE8"/>
    <w:rsid w:val="0095159B"/>
    <w:rsid w:val="0095277E"/>
    <w:rsid w:val="009579AB"/>
    <w:rsid w:val="00970777"/>
    <w:rsid w:val="0098084E"/>
    <w:rsid w:val="009D4F57"/>
    <w:rsid w:val="009E5159"/>
    <w:rsid w:val="009F5707"/>
    <w:rsid w:val="00A5354D"/>
    <w:rsid w:val="00A537C1"/>
    <w:rsid w:val="00A61D0E"/>
    <w:rsid w:val="00A77551"/>
    <w:rsid w:val="00A862EF"/>
    <w:rsid w:val="00A86773"/>
    <w:rsid w:val="00AA04AB"/>
    <w:rsid w:val="00AA0FB5"/>
    <w:rsid w:val="00AA48EF"/>
    <w:rsid w:val="00AB1756"/>
    <w:rsid w:val="00B25492"/>
    <w:rsid w:val="00B3080A"/>
    <w:rsid w:val="00B34EA7"/>
    <w:rsid w:val="00B47D6F"/>
    <w:rsid w:val="00B62AFE"/>
    <w:rsid w:val="00B7587D"/>
    <w:rsid w:val="00B82A38"/>
    <w:rsid w:val="00B83BCA"/>
    <w:rsid w:val="00B90739"/>
    <w:rsid w:val="00BA4CD6"/>
    <w:rsid w:val="00BA5AF4"/>
    <w:rsid w:val="00BC3444"/>
    <w:rsid w:val="00BC4CD5"/>
    <w:rsid w:val="00BE6EBC"/>
    <w:rsid w:val="00BE7F4E"/>
    <w:rsid w:val="00C014D3"/>
    <w:rsid w:val="00C02720"/>
    <w:rsid w:val="00C34BEE"/>
    <w:rsid w:val="00C45A53"/>
    <w:rsid w:val="00C46658"/>
    <w:rsid w:val="00C5103B"/>
    <w:rsid w:val="00C63137"/>
    <w:rsid w:val="00C64634"/>
    <w:rsid w:val="00C64DB9"/>
    <w:rsid w:val="00C76364"/>
    <w:rsid w:val="00C837FB"/>
    <w:rsid w:val="00CA0D94"/>
    <w:rsid w:val="00CC12BD"/>
    <w:rsid w:val="00CD641C"/>
    <w:rsid w:val="00CF2169"/>
    <w:rsid w:val="00D04046"/>
    <w:rsid w:val="00D30700"/>
    <w:rsid w:val="00D54509"/>
    <w:rsid w:val="00D65240"/>
    <w:rsid w:val="00D71C09"/>
    <w:rsid w:val="00D87882"/>
    <w:rsid w:val="00D91E06"/>
    <w:rsid w:val="00D9705A"/>
    <w:rsid w:val="00DA7952"/>
    <w:rsid w:val="00DE736D"/>
    <w:rsid w:val="00E01D72"/>
    <w:rsid w:val="00E1611B"/>
    <w:rsid w:val="00E209CD"/>
    <w:rsid w:val="00E35216"/>
    <w:rsid w:val="00E5370C"/>
    <w:rsid w:val="00E570A1"/>
    <w:rsid w:val="00E603C0"/>
    <w:rsid w:val="00E6122A"/>
    <w:rsid w:val="00E718BA"/>
    <w:rsid w:val="00E73CF5"/>
    <w:rsid w:val="00E945C1"/>
    <w:rsid w:val="00EA0738"/>
    <w:rsid w:val="00EA60B5"/>
    <w:rsid w:val="00EC252C"/>
    <w:rsid w:val="00EC55F2"/>
    <w:rsid w:val="00ED1C78"/>
    <w:rsid w:val="00ED2317"/>
    <w:rsid w:val="00ED4D1B"/>
    <w:rsid w:val="00EE3FF9"/>
    <w:rsid w:val="00F04D6D"/>
    <w:rsid w:val="00F36B5F"/>
    <w:rsid w:val="00F5512D"/>
    <w:rsid w:val="00F62CF1"/>
    <w:rsid w:val="00FA5B5E"/>
    <w:rsid w:val="00FA6173"/>
    <w:rsid w:val="00FC242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F96E4EEB-0548-46C5-A55F-DF3221B12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23D7F"/>
    <w:pPr>
      <w:spacing w:line="240" w:lineRule="exact"/>
    </w:pPr>
  </w:style>
  <w:style w:type="paragraph" w:styleId="berschrift1">
    <w:name w:val="heading 1"/>
    <w:basedOn w:val="Standard"/>
    <w:next w:val="Standard"/>
    <w:link w:val="berschrift1Zchn"/>
    <w:qFormat/>
    <w:rsid w:val="00623D7F"/>
    <w:pPr>
      <w:keepNext/>
      <w:outlineLvl w:val="0"/>
    </w:pPr>
    <w:rPr>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159B"/>
    <w:pPr>
      <w:tabs>
        <w:tab w:val="center" w:pos="4536"/>
        <w:tab w:val="right" w:pos="9072"/>
      </w:tabs>
    </w:pPr>
  </w:style>
  <w:style w:type="paragraph" w:styleId="Fuzeile">
    <w:name w:val="footer"/>
    <w:basedOn w:val="Standard"/>
    <w:rsid w:val="0095159B"/>
    <w:pPr>
      <w:tabs>
        <w:tab w:val="center" w:pos="4536"/>
        <w:tab w:val="right" w:pos="9072"/>
      </w:tabs>
    </w:pPr>
  </w:style>
  <w:style w:type="character" w:styleId="Seitenzahl">
    <w:name w:val="page number"/>
    <w:basedOn w:val="Absatz-Standardschriftart"/>
    <w:rsid w:val="00115E63"/>
  </w:style>
  <w:style w:type="character" w:styleId="Hyperlink">
    <w:name w:val="Hyperlink"/>
    <w:rsid w:val="00B90739"/>
    <w:rPr>
      <w:color w:val="0000FF"/>
      <w:u w:val="single"/>
    </w:rPr>
  </w:style>
  <w:style w:type="paragraph" w:styleId="Sprechblasentext">
    <w:name w:val="Balloon Text"/>
    <w:basedOn w:val="Standard"/>
    <w:semiHidden/>
    <w:rsid w:val="000C696C"/>
    <w:rPr>
      <w:rFonts w:ascii="Tahoma" w:hAnsi="Tahoma" w:cs="Tahoma"/>
      <w:sz w:val="16"/>
      <w:szCs w:val="16"/>
    </w:rPr>
  </w:style>
  <w:style w:type="character" w:customStyle="1" w:styleId="berschrift1Zchn">
    <w:name w:val="Überschrift 1 Zchn"/>
    <w:basedOn w:val="Absatz-Standardschriftart"/>
    <w:link w:val="berschrift1"/>
    <w:rsid w:val="00623D7F"/>
    <w:rPr>
      <w:u w:val="single"/>
    </w:rPr>
  </w:style>
  <w:style w:type="character" w:styleId="Fett">
    <w:name w:val="Strong"/>
    <w:basedOn w:val="Absatz-Standardschriftart"/>
    <w:uiPriority w:val="22"/>
    <w:qFormat/>
    <w:rsid w:val="00623D7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schadstoff-kompass.de"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rudolf-mueller.netz\dfs\Allgemein.Office\RMVorlage_T.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RMVorlage_T</Template>
  <TotalTime>0</TotalTime>
  <Pages>1</Pages>
  <Words>207</Words>
  <Characters>1601</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B.T.S.</Company>
  <LinksUpToDate>false</LinksUpToDate>
  <CharactersWithSpaces>1805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Kroliczek, Justina</dc:creator>
  <cp:lastModifiedBy>Kroliczek, Justina</cp:lastModifiedBy>
  <cp:revision>7</cp:revision>
  <cp:lastPrinted>2019-11-08T09:35:00Z</cp:lastPrinted>
  <dcterms:created xsi:type="dcterms:W3CDTF">2019-11-08T09:35:00Z</dcterms:created>
  <dcterms:modified xsi:type="dcterms:W3CDTF">2019-11-08T09:52:00Z</dcterms:modified>
</cp:coreProperties>
</file>