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17371F12" wp14:editId="38AFABF0">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DA04A8"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DA04A8"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610D96" w:rsidRPr="00610D96" w:rsidRDefault="00610D96" w:rsidP="00610D96">
      <w:pPr>
        <w:pStyle w:val="BodyText2"/>
        <w:spacing w:line="276" w:lineRule="auto"/>
        <w:jc w:val="both"/>
        <w:rPr>
          <w:rFonts w:ascii="Arial" w:hAnsi="Arial" w:cs="Arial"/>
          <w:b/>
          <w:bCs/>
          <w:sz w:val="44"/>
          <w:szCs w:val="32"/>
          <w:lang w:val="cs-CZ"/>
        </w:rPr>
      </w:pPr>
      <w:r w:rsidRPr="00610D96">
        <w:rPr>
          <w:rFonts w:ascii="Arial" w:hAnsi="Arial" w:cs="Arial"/>
          <w:b/>
          <w:bCs/>
          <w:sz w:val="44"/>
          <w:szCs w:val="32"/>
          <w:lang w:val="cs-CZ"/>
        </w:rPr>
        <w:t>Ford představuje speciální výroční Mustang</w:t>
      </w:r>
      <w:r w:rsidR="00360613">
        <w:rPr>
          <w:rFonts w:ascii="Arial" w:hAnsi="Arial" w:cs="Arial"/>
          <w:b/>
          <w:bCs/>
          <w:sz w:val="44"/>
          <w:szCs w:val="32"/>
          <w:lang w:val="cs-CZ"/>
        </w:rPr>
        <w:t xml:space="preserve"> </w:t>
      </w:r>
      <w:r w:rsidRPr="00610D96">
        <w:rPr>
          <w:rFonts w:ascii="Arial" w:hAnsi="Arial" w:cs="Arial"/>
          <w:b/>
          <w:bCs/>
          <w:sz w:val="44"/>
          <w:szCs w:val="32"/>
          <w:lang w:val="cs-CZ"/>
        </w:rPr>
        <w:t xml:space="preserve">55 s motorem 5.0 V8 </w:t>
      </w:r>
    </w:p>
    <w:p w:rsidR="004A5828" w:rsidRPr="00B37CF9" w:rsidRDefault="004A5828" w:rsidP="00311D56">
      <w:pPr>
        <w:pStyle w:val="BodyText2"/>
        <w:spacing w:line="276" w:lineRule="auto"/>
        <w:jc w:val="both"/>
        <w:rPr>
          <w:rFonts w:ascii="Arial" w:hAnsi="Arial" w:cs="Arial"/>
          <w:b/>
          <w:bCs/>
          <w:sz w:val="22"/>
          <w:szCs w:val="22"/>
          <w:lang w:val="cs-CZ"/>
        </w:rPr>
      </w:pPr>
    </w:p>
    <w:p w:rsidR="00610D96" w:rsidRPr="00360613" w:rsidRDefault="00610D96" w:rsidP="00360613">
      <w:pPr>
        <w:pStyle w:val="ListParagraph"/>
        <w:numPr>
          <w:ilvl w:val="0"/>
          <w:numId w:val="44"/>
        </w:numPr>
        <w:spacing w:line="276" w:lineRule="auto"/>
        <w:ind w:left="720" w:right="-24"/>
        <w:jc w:val="both"/>
        <w:rPr>
          <w:rFonts w:ascii="Arial" w:hAnsi="Arial" w:cs="Arial"/>
          <w:b/>
          <w:szCs w:val="22"/>
        </w:rPr>
      </w:pPr>
      <w:r w:rsidRPr="00610D96">
        <w:rPr>
          <w:rFonts w:ascii="Arial" w:hAnsi="Arial" w:cs="Arial"/>
          <w:b/>
          <w:szCs w:val="22"/>
        </w:rPr>
        <w:t xml:space="preserve">Ford připomíná 55. výročí </w:t>
      </w:r>
      <w:r w:rsidR="002D2448">
        <w:rPr>
          <w:rFonts w:ascii="Arial" w:hAnsi="Arial" w:cs="Arial"/>
          <w:b/>
          <w:szCs w:val="22"/>
        </w:rPr>
        <w:t xml:space="preserve">prvního </w:t>
      </w:r>
      <w:r w:rsidRPr="00610D96">
        <w:rPr>
          <w:rFonts w:ascii="Arial" w:hAnsi="Arial" w:cs="Arial"/>
          <w:b/>
          <w:szCs w:val="22"/>
        </w:rPr>
        <w:t>Mustangu novou speciální edicí Mustang</w:t>
      </w:r>
      <w:r w:rsidR="00360613">
        <w:rPr>
          <w:rFonts w:ascii="Arial" w:hAnsi="Arial" w:cs="Arial"/>
          <w:b/>
          <w:szCs w:val="22"/>
        </w:rPr>
        <w:t xml:space="preserve"> </w:t>
      </w:r>
      <w:r w:rsidRPr="00360613">
        <w:rPr>
          <w:rFonts w:ascii="Arial" w:hAnsi="Arial" w:cs="Arial"/>
          <w:b/>
          <w:szCs w:val="22"/>
        </w:rPr>
        <w:t>55 se specifickým designem exteriéru a luxusně vybaveným interiérem. Vozy z této edice jsou určeny pro evropské trhy a pohání je motor 5.0 V8</w:t>
      </w:r>
    </w:p>
    <w:p w:rsidR="00610D96" w:rsidRPr="00610D96" w:rsidRDefault="00610D96" w:rsidP="00610D96">
      <w:pPr>
        <w:pStyle w:val="ListParagraph"/>
        <w:spacing w:line="276" w:lineRule="auto"/>
        <w:ind w:right="-24"/>
        <w:jc w:val="both"/>
        <w:rPr>
          <w:rFonts w:ascii="Arial" w:hAnsi="Arial" w:cs="Arial"/>
          <w:b/>
          <w:szCs w:val="22"/>
        </w:rPr>
      </w:pPr>
    </w:p>
    <w:p w:rsidR="00610D96" w:rsidRPr="00610D96" w:rsidRDefault="00610D96" w:rsidP="00610D96">
      <w:pPr>
        <w:pStyle w:val="ListParagraph"/>
        <w:numPr>
          <w:ilvl w:val="0"/>
          <w:numId w:val="44"/>
        </w:numPr>
        <w:spacing w:line="276" w:lineRule="auto"/>
        <w:ind w:left="720" w:right="-24"/>
        <w:jc w:val="both"/>
        <w:rPr>
          <w:rFonts w:ascii="Arial" w:hAnsi="Arial" w:cs="Arial"/>
          <w:b/>
          <w:szCs w:val="22"/>
        </w:rPr>
      </w:pPr>
      <w:r w:rsidRPr="00610D96">
        <w:rPr>
          <w:rFonts w:ascii="Arial" w:hAnsi="Arial" w:cs="Arial"/>
          <w:b/>
          <w:szCs w:val="22"/>
        </w:rPr>
        <w:t xml:space="preserve">Díky </w:t>
      </w:r>
      <w:r w:rsidR="002D2448">
        <w:rPr>
          <w:rFonts w:ascii="Arial" w:hAnsi="Arial" w:cs="Arial"/>
          <w:b/>
          <w:szCs w:val="22"/>
        </w:rPr>
        <w:t>vynikající</w:t>
      </w:r>
      <w:r w:rsidRPr="00610D96">
        <w:rPr>
          <w:rFonts w:ascii="Arial" w:hAnsi="Arial" w:cs="Arial"/>
          <w:b/>
          <w:szCs w:val="22"/>
        </w:rPr>
        <w:t xml:space="preserve"> poptávce pokračuje už druhým rokem</w:t>
      </w:r>
      <w:r w:rsidR="009E129E">
        <w:rPr>
          <w:rFonts w:ascii="Arial" w:hAnsi="Arial" w:cs="Arial"/>
          <w:b/>
          <w:szCs w:val="22"/>
        </w:rPr>
        <w:t xml:space="preserve"> výroba</w:t>
      </w:r>
      <w:r w:rsidRPr="00610D96">
        <w:rPr>
          <w:rFonts w:ascii="Arial" w:hAnsi="Arial" w:cs="Arial"/>
          <w:b/>
          <w:szCs w:val="22"/>
        </w:rPr>
        <w:t xml:space="preserve"> limitovan</w:t>
      </w:r>
      <w:r w:rsidR="009E129E">
        <w:rPr>
          <w:rFonts w:ascii="Arial" w:hAnsi="Arial" w:cs="Arial"/>
          <w:b/>
          <w:szCs w:val="22"/>
        </w:rPr>
        <w:t>é</w:t>
      </w:r>
      <w:r w:rsidRPr="00610D96">
        <w:rPr>
          <w:rFonts w:ascii="Arial" w:hAnsi="Arial" w:cs="Arial"/>
          <w:b/>
          <w:szCs w:val="22"/>
        </w:rPr>
        <w:t xml:space="preserve"> edice Ford Mustang BULLITT</w:t>
      </w:r>
    </w:p>
    <w:p w:rsidR="00610D96" w:rsidRPr="00610D96" w:rsidRDefault="00610D96" w:rsidP="00610D96">
      <w:pPr>
        <w:pStyle w:val="ListParagraph"/>
        <w:spacing w:line="276" w:lineRule="auto"/>
        <w:ind w:right="-24"/>
        <w:jc w:val="both"/>
        <w:rPr>
          <w:rFonts w:ascii="Arial" w:hAnsi="Arial" w:cs="Arial"/>
          <w:b/>
          <w:szCs w:val="22"/>
        </w:rPr>
      </w:pPr>
    </w:p>
    <w:p w:rsidR="00610D96" w:rsidRPr="00610D96" w:rsidRDefault="00610D96" w:rsidP="00610D96">
      <w:pPr>
        <w:pStyle w:val="ListParagraph"/>
        <w:numPr>
          <w:ilvl w:val="0"/>
          <w:numId w:val="44"/>
        </w:numPr>
        <w:spacing w:line="276" w:lineRule="auto"/>
        <w:ind w:left="720" w:right="-24"/>
        <w:jc w:val="both"/>
        <w:rPr>
          <w:rFonts w:ascii="Arial" w:hAnsi="Arial" w:cs="Arial"/>
          <w:b/>
          <w:szCs w:val="22"/>
        </w:rPr>
      </w:pPr>
      <w:r w:rsidRPr="00610D96">
        <w:rPr>
          <w:rFonts w:ascii="Arial" w:hAnsi="Arial" w:cs="Arial"/>
          <w:b/>
          <w:szCs w:val="22"/>
        </w:rPr>
        <w:t xml:space="preserve">Mustang se nabízí v karosářských variantách fastback a convertible. Loni se stal již počtvrté </w:t>
      </w:r>
      <w:r w:rsidR="002D2448">
        <w:rPr>
          <w:rFonts w:ascii="Arial" w:hAnsi="Arial" w:cs="Arial"/>
          <w:b/>
          <w:szCs w:val="22"/>
        </w:rPr>
        <w:t>za sebou</w:t>
      </w:r>
      <w:r w:rsidRPr="00610D96">
        <w:rPr>
          <w:rFonts w:ascii="Arial" w:hAnsi="Arial" w:cs="Arial"/>
          <w:b/>
          <w:szCs w:val="22"/>
        </w:rPr>
        <w:t xml:space="preserve"> nejprodávanějším sportovním kupé na světě</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311D56">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610D96">
        <w:rPr>
          <w:rFonts w:ascii="Arial" w:hAnsi="Arial" w:cs="Arial"/>
          <w:b/>
          <w:i/>
          <w:sz w:val="24"/>
        </w:rPr>
        <w:t>25</w:t>
      </w:r>
      <w:r w:rsidRPr="009A1395">
        <w:rPr>
          <w:rFonts w:ascii="Arial" w:hAnsi="Arial" w:cs="Arial"/>
          <w:b/>
          <w:i/>
          <w:sz w:val="24"/>
        </w:rPr>
        <w:t xml:space="preserve">. </w:t>
      </w:r>
      <w:r w:rsidR="00610D96">
        <w:rPr>
          <w:rFonts w:ascii="Arial" w:hAnsi="Arial" w:cs="Arial"/>
          <w:b/>
          <w:i/>
          <w:sz w:val="24"/>
        </w:rPr>
        <w:t>července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610D96" w:rsidRPr="00610D96">
        <w:rPr>
          <w:rFonts w:ascii="Arial" w:hAnsi="Arial" w:cs="Arial"/>
          <w:b/>
          <w:sz w:val="24"/>
        </w:rPr>
        <w:t>Ford dnes oznámil novou speciální edici Mustangu, nazvanou Ford Mustang</w:t>
      </w:r>
      <w:r w:rsidR="00360613">
        <w:rPr>
          <w:rFonts w:ascii="Arial" w:hAnsi="Arial" w:cs="Arial"/>
          <w:b/>
          <w:sz w:val="24"/>
        </w:rPr>
        <w:t xml:space="preserve"> </w:t>
      </w:r>
      <w:r w:rsidR="00610D96" w:rsidRPr="00610D96">
        <w:rPr>
          <w:rFonts w:ascii="Arial" w:hAnsi="Arial" w:cs="Arial"/>
          <w:b/>
          <w:sz w:val="24"/>
        </w:rPr>
        <w:t xml:space="preserve">55. Je určena evropským zákazníkům a připomíná 55. výročí </w:t>
      </w:r>
      <w:r w:rsidR="002D2448">
        <w:rPr>
          <w:rFonts w:ascii="Arial" w:hAnsi="Arial" w:cs="Arial"/>
          <w:b/>
          <w:sz w:val="24"/>
        </w:rPr>
        <w:t xml:space="preserve">vzniku </w:t>
      </w:r>
      <w:r w:rsidR="00610D96" w:rsidRPr="00610D96">
        <w:rPr>
          <w:rFonts w:ascii="Arial" w:hAnsi="Arial" w:cs="Arial"/>
          <w:b/>
          <w:sz w:val="24"/>
        </w:rPr>
        <w:t>legendárního sportovního vozu.</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610D96" w:rsidRPr="00610D96" w:rsidRDefault="00610D96" w:rsidP="00610D96">
      <w:pPr>
        <w:widowControl w:val="0"/>
        <w:autoSpaceDE w:val="0"/>
        <w:autoSpaceDN w:val="0"/>
        <w:adjustRightInd w:val="0"/>
        <w:spacing w:line="276" w:lineRule="auto"/>
        <w:jc w:val="both"/>
        <w:rPr>
          <w:rFonts w:ascii="Arial" w:hAnsi="Arial" w:cs="Arial"/>
          <w:sz w:val="24"/>
        </w:rPr>
      </w:pPr>
      <w:r w:rsidRPr="00610D96">
        <w:rPr>
          <w:rFonts w:ascii="Arial" w:hAnsi="Arial" w:cs="Arial"/>
          <w:sz w:val="24"/>
        </w:rPr>
        <w:t>Nový Mustang</w:t>
      </w:r>
      <w:r w:rsidR="00360613">
        <w:rPr>
          <w:rFonts w:ascii="Arial" w:hAnsi="Arial" w:cs="Arial"/>
          <w:sz w:val="24"/>
        </w:rPr>
        <w:t xml:space="preserve"> </w:t>
      </w:r>
      <w:r w:rsidRPr="00610D96">
        <w:rPr>
          <w:rFonts w:ascii="Arial" w:hAnsi="Arial" w:cs="Arial"/>
          <w:sz w:val="24"/>
        </w:rPr>
        <w:t xml:space="preserve">55 vychází z modelu Ford Mustang GT s motorem 5.0 V8. Vyznačuje se specifickým provedením exteriéru včetně pruhů na kapotě a bocích a luxusně vybaveným interiérem. Zadní spoiler se dodává jako výbava na přání. </w:t>
      </w:r>
    </w:p>
    <w:p w:rsidR="00610D96" w:rsidRPr="00610D96" w:rsidRDefault="00610D96" w:rsidP="00610D96">
      <w:pPr>
        <w:widowControl w:val="0"/>
        <w:autoSpaceDE w:val="0"/>
        <w:autoSpaceDN w:val="0"/>
        <w:adjustRightInd w:val="0"/>
        <w:spacing w:line="276" w:lineRule="auto"/>
        <w:jc w:val="both"/>
        <w:rPr>
          <w:rFonts w:ascii="Arial" w:hAnsi="Arial" w:cs="Arial"/>
          <w:sz w:val="24"/>
        </w:rPr>
      </w:pPr>
    </w:p>
    <w:p w:rsidR="00610D96" w:rsidRPr="00610D96" w:rsidRDefault="00610D96" w:rsidP="00610D96">
      <w:pPr>
        <w:widowControl w:val="0"/>
        <w:autoSpaceDE w:val="0"/>
        <w:autoSpaceDN w:val="0"/>
        <w:adjustRightInd w:val="0"/>
        <w:spacing w:line="276" w:lineRule="auto"/>
        <w:jc w:val="both"/>
        <w:rPr>
          <w:rFonts w:ascii="Arial" w:hAnsi="Arial" w:cs="Arial"/>
          <w:sz w:val="24"/>
        </w:rPr>
      </w:pPr>
      <w:r w:rsidRPr="00610D96">
        <w:rPr>
          <w:rFonts w:ascii="Arial" w:hAnsi="Arial" w:cs="Arial"/>
          <w:sz w:val="24"/>
        </w:rPr>
        <w:t>„</w:t>
      </w:r>
      <w:r w:rsidRPr="00610D96">
        <w:rPr>
          <w:rFonts w:ascii="Arial" w:hAnsi="Arial" w:cs="Arial"/>
          <w:i/>
          <w:sz w:val="24"/>
        </w:rPr>
        <w:t xml:space="preserve">Mustang patří do exkluzivní skupiny automobilů, které se vyrábějí déle než půl století. Zájem zákazníků o nejprodávanější sportovní vůz na světě přitom </w:t>
      </w:r>
      <w:r w:rsidRPr="00610D96">
        <w:rPr>
          <w:rFonts w:ascii="Arial" w:hAnsi="Arial" w:cs="Arial"/>
          <w:i/>
          <w:sz w:val="24"/>
        </w:rPr>
        <w:lastRenderedPageBreak/>
        <w:t>nevykazuje žádné známky oslabování</w:t>
      </w:r>
      <w:r w:rsidRPr="00610D96">
        <w:rPr>
          <w:rFonts w:ascii="Arial" w:hAnsi="Arial" w:cs="Arial"/>
          <w:sz w:val="24"/>
        </w:rPr>
        <w:t>,“ řekl Roelant de Waard, viceprezident Ford of Europe pro marketing, prodej a služby. „</w:t>
      </w:r>
      <w:r w:rsidRPr="00610D96">
        <w:rPr>
          <w:rFonts w:ascii="Arial" w:hAnsi="Arial" w:cs="Arial"/>
          <w:i/>
          <w:sz w:val="24"/>
        </w:rPr>
        <w:t>Nový Mustang</w:t>
      </w:r>
      <w:r w:rsidR="00360613">
        <w:rPr>
          <w:rFonts w:ascii="Arial" w:hAnsi="Arial" w:cs="Arial"/>
          <w:i/>
          <w:sz w:val="24"/>
        </w:rPr>
        <w:t xml:space="preserve"> </w:t>
      </w:r>
      <w:r w:rsidRPr="00610D96">
        <w:rPr>
          <w:rFonts w:ascii="Arial" w:hAnsi="Arial" w:cs="Arial"/>
          <w:i/>
          <w:sz w:val="24"/>
        </w:rPr>
        <w:t>55 je esencí Mustangu. Kombinuje v sobě strhující dynamiku, výrazný design a komfortní technologie jako modem FordPass Connect nebo audiosystém B&amp;O</w:t>
      </w:r>
      <w:r w:rsidRPr="00610D96">
        <w:rPr>
          <w:rFonts w:ascii="Arial" w:hAnsi="Arial" w:cs="Arial"/>
          <w:sz w:val="24"/>
        </w:rPr>
        <w:t>.“</w:t>
      </w:r>
    </w:p>
    <w:p w:rsidR="00610D96" w:rsidRPr="00610D96" w:rsidRDefault="00610D96" w:rsidP="00610D96">
      <w:pPr>
        <w:widowControl w:val="0"/>
        <w:autoSpaceDE w:val="0"/>
        <w:autoSpaceDN w:val="0"/>
        <w:adjustRightInd w:val="0"/>
        <w:spacing w:line="276" w:lineRule="auto"/>
        <w:jc w:val="both"/>
        <w:rPr>
          <w:rFonts w:ascii="Arial" w:hAnsi="Arial" w:cs="Arial"/>
          <w:sz w:val="24"/>
        </w:rPr>
      </w:pPr>
    </w:p>
    <w:p w:rsidR="00610D96" w:rsidRPr="00610D96" w:rsidRDefault="00610D96" w:rsidP="00610D96">
      <w:pPr>
        <w:widowControl w:val="0"/>
        <w:autoSpaceDE w:val="0"/>
        <w:autoSpaceDN w:val="0"/>
        <w:adjustRightInd w:val="0"/>
        <w:spacing w:line="276" w:lineRule="auto"/>
        <w:jc w:val="both"/>
        <w:rPr>
          <w:rFonts w:ascii="Arial" w:hAnsi="Arial" w:cs="Arial"/>
          <w:sz w:val="24"/>
        </w:rPr>
      </w:pPr>
      <w:r w:rsidRPr="00610D96">
        <w:rPr>
          <w:rFonts w:ascii="Arial" w:hAnsi="Arial" w:cs="Arial"/>
          <w:sz w:val="24"/>
        </w:rPr>
        <w:t>Mustang byl uveden na trh 17. dubna 1964 a v roce 2018 se stal již počtvrté v řadě nejprodávanějším sportovním kupé na světě. Novou speciální edici Mustang</w:t>
      </w:r>
      <w:r w:rsidR="00360613">
        <w:rPr>
          <w:rFonts w:ascii="Arial" w:hAnsi="Arial" w:cs="Arial"/>
          <w:sz w:val="24"/>
        </w:rPr>
        <w:t xml:space="preserve"> </w:t>
      </w:r>
      <w:r w:rsidRPr="00610D96">
        <w:rPr>
          <w:rFonts w:ascii="Arial" w:hAnsi="Arial" w:cs="Arial"/>
          <w:sz w:val="24"/>
        </w:rPr>
        <w:t>55 lze objednávat od srpna.</w:t>
      </w:r>
    </w:p>
    <w:p w:rsidR="00610D96" w:rsidRPr="00610D96" w:rsidRDefault="00610D96" w:rsidP="00610D96">
      <w:pPr>
        <w:widowControl w:val="0"/>
        <w:autoSpaceDE w:val="0"/>
        <w:autoSpaceDN w:val="0"/>
        <w:adjustRightInd w:val="0"/>
        <w:spacing w:line="276" w:lineRule="auto"/>
        <w:jc w:val="both"/>
        <w:rPr>
          <w:rFonts w:ascii="Arial" w:hAnsi="Arial" w:cs="Arial"/>
          <w:sz w:val="24"/>
        </w:rPr>
      </w:pPr>
    </w:p>
    <w:p w:rsidR="00610D96" w:rsidRPr="00610D96" w:rsidRDefault="00610D96" w:rsidP="00610D96">
      <w:pPr>
        <w:widowControl w:val="0"/>
        <w:autoSpaceDE w:val="0"/>
        <w:autoSpaceDN w:val="0"/>
        <w:adjustRightInd w:val="0"/>
        <w:spacing w:line="276" w:lineRule="auto"/>
        <w:jc w:val="both"/>
        <w:rPr>
          <w:rFonts w:ascii="Arial" w:hAnsi="Arial" w:cs="Arial"/>
          <w:b/>
          <w:sz w:val="24"/>
        </w:rPr>
      </w:pPr>
      <w:r w:rsidRPr="00610D96">
        <w:rPr>
          <w:rFonts w:ascii="Arial" w:hAnsi="Arial" w:cs="Arial"/>
          <w:b/>
          <w:sz w:val="24"/>
        </w:rPr>
        <w:t>55 let na trhu</w:t>
      </w:r>
    </w:p>
    <w:p w:rsidR="00610D96" w:rsidRPr="00610D96" w:rsidRDefault="00610D96" w:rsidP="00610D96">
      <w:pPr>
        <w:widowControl w:val="0"/>
        <w:autoSpaceDE w:val="0"/>
        <w:autoSpaceDN w:val="0"/>
        <w:adjustRightInd w:val="0"/>
        <w:spacing w:line="276" w:lineRule="auto"/>
        <w:jc w:val="both"/>
        <w:rPr>
          <w:rFonts w:ascii="Arial" w:hAnsi="Arial" w:cs="Arial"/>
          <w:sz w:val="24"/>
        </w:rPr>
      </w:pPr>
      <w:r w:rsidRPr="00610D96">
        <w:rPr>
          <w:rFonts w:ascii="Arial" w:hAnsi="Arial" w:cs="Arial"/>
          <w:sz w:val="24"/>
        </w:rPr>
        <w:t>Nová speciální edice Mustang</w:t>
      </w:r>
      <w:r w:rsidR="00360613">
        <w:rPr>
          <w:rFonts w:ascii="Arial" w:hAnsi="Arial" w:cs="Arial"/>
          <w:sz w:val="24"/>
        </w:rPr>
        <w:t xml:space="preserve"> </w:t>
      </w:r>
      <w:r w:rsidRPr="00610D96">
        <w:rPr>
          <w:rFonts w:ascii="Arial" w:hAnsi="Arial" w:cs="Arial"/>
          <w:sz w:val="24"/>
        </w:rPr>
        <w:t>55 se vyrábí v karosářských variantách fastback i convertible. Vyznačuje se černými pruhy s efektem prolínání na kapotě motorového prostoru a ve spodní části bočních partií a černým lakováním střechy (u fastbacku) i 19palcových kol z lehké slitiny. Vozy Mustang</w:t>
      </w:r>
      <w:r w:rsidR="00360613">
        <w:rPr>
          <w:rFonts w:ascii="Arial" w:hAnsi="Arial" w:cs="Arial"/>
          <w:sz w:val="24"/>
        </w:rPr>
        <w:t xml:space="preserve"> </w:t>
      </w:r>
      <w:r w:rsidRPr="00610D96">
        <w:rPr>
          <w:rFonts w:ascii="Arial" w:hAnsi="Arial" w:cs="Arial"/>
          <w:sz w:val="24"/>
        </w:rPr>
        <w:t xml:space="preserve">55 v černé barvě Shadow mají pruhy stříbrné. </w:t>
      </w:r>
    </w:p>
    <w:p w:rsidR="00610D96" w:rsidRPr="00610D96" w:rsidRDefault="00610D96" w:rsidP="00610D96">
      <w:pPr>
        <w:widowControl w:val="0"/>
        <w:autoSpaceDE w:val="0"/>
        <w:autoSpaceDN w:val="0"/>
        <w:adjustRightInd w:val="0"/>
        <w:spacing w:line="276" w:lineRule="auto"/>
        <w:jc w:val="both"/>
        <w:rPr>
          <w:rFonts w:ascii="Arial" w:hAnsi="Arial" w:cs="Arial"/>
          <w:sz w:val="24"/>
        </w:rPr>
      </w:pPr>
    </w:p>
    <w:p w:rsidR="00610D96" w:rsidRPr="00610D96" w:rsidRDefault="00610D96" w:rsidP="00610D96">
      <w:pPr>
        <w:widowControl w:val="0"/>
        <w:autoSpaceDE w:val="0"/>
        <w:autoSpaceDN w:val="0"/>
        <w:adjustRightInd w:val="0"/>
        <w:spacing w:line="276" w:lineRule="auto"/>
        <w:jc w:val="both"/>
        <w:rPr>
          <w:rFonts w:ascii="Arial" w:hAnsi="Arial" w:cs="Arial"/>
          <w:sz w:val="24"/>
        </w:rPr>
      </w:pPr>
      <w:r w:rsidRPr="00610D96">
        <w:rPr>
          <w:rFonts w:ascii="Arial" w:hAnsi="Arial" w:cs="Arial"/>
          <w:sz w:val="24"/>
        </w:rPr>
        <w:t xml:space="preserve">Spodní i horní mřížka jsou lakované dvěma odstíny černého laku. V černém odstínu Pillar je vyveden rovněž emblém cválajícího mustanga a obě číslice v označení 5.0 na bocích, oddělené tečkou v červeném odstínu Colorado. Na přání je k dispozici zadní spoiler, rovněž dodávaný v černém odstínu Pillar. </w:t>
      </w:r>
    </w:p>
    <w:p w:rsidR="00610D96" w:rsidRPr="00610D96" w:rsidRDefault="00610D96" w:rsidP="00610D96">
      <w:pPr>
        <w:widowControl w:val="0"/>
        <w:autoSpaceDE w:val="0"/>
        <w:autoSpaceDN w:val="0"/>
        <w:adjustRightInd w:val="0"/>
        <w:spacing w:line="276" w:lineRule="auto"/>
        <w:jc w:val="both"/>
        <w:rPr>
          <w:rFonts w:ascii="Arial" w:hAnsi="Arial" w:cs="Arial"/>
          <w:sz w:val="24"/>
        </w:rPr>
      </w:pPr>
    </w:p>
    <w:p w:rsidR="00610D96" w:rsidRPr="00610D96" w:rsidRDefault="00610D96" w:rsidP="00610D96">
      <w:pPr>
        <w:widowControl w:val="0"/>
        <w:autoSpaceDE w:val="0"/>
        <w:autoSpaceDN w:val="0"/>
        <w:adjustRightInd w:val="0"/>
        <w:spacing w:line="276" w:lineRule="auto"/>
        <w:jc w:val="both"/>
        <w:rPr>
          <w:rFonts w:ascii="Arial" w:hAnsi="Arial" w:cs="Arial"/>
          <w:sz w:val="24"/>
        </w:rPr>
      </w:pPr>
      <w:r w:rsidRPr="00610D96">
        <w:rPr>
          <w:rFonts w:ascii="Arial" w:hAnsi="Arial" w:cs="Arial"/>
          <w:sz w:val="24"/>
        </w:rPr>
        <w:t>V interiéru přináší limitovaná edice Mustang</w:t>
      </w:r>
      <w:r w:rsidR="00360613">
        <w:rPr>
          <w:rFonts w:ascii="Arial" w:hAnsi="Arial" w:cs="Arial"/>
          <w:sz w:val="24"/>
        </w:rPr>
        <w:t xml:space="preserve"> </w:t>
      </w:r>
      <w:r w:rsidRPr="00610D96">
        <w:rPr>
          <w:rFonts w:ascii="Arial" w:hAnsi="Arial" w:cs="Arial"/>
          <w:sz w:val="24"/>
        </w:rPr>
        <w:t>55 dekorační plochy ve vzhledu uhlíkového kompozitu, kůží potaženou středovou konzolu a kolenní opěrky se šedými švy, které se objevují i na prémiových vkládaných kobercích. Vozy z této edice také mají speciálně tvarovanou hlavici řadicí páky šestistupňové manuální převodovky, respektive specifické provedení voliče 10stupňové samočinné převodovky. Sedadla a dveřní výplně jsou potaženy Alcantarou.</w:t>
      </w:r>
    </w:p>
    <w:p w:rsidR="00610D96" w:rsidRPr="00610D96" w:rsidRDefault="00610D96" w:rsidP="00610D96">
      <w:pPr>
        <w:widowControl w:val="0"/>
        <w:autoSpaceDE w:val="0"/>
        <w:autoSpaceDN w:val="0"/>
        <w:adjustRightInd w:val="0"/>
        <w:spacing w:line="276" w:lineRule="auto"/>
        <w:jc w:val="both"/>
        <w:rPr>
          <w:rFonts w:ascii="Arial" w:hAnsi="Arial" w:cs="Arial"/>
          <w:sz w:val="24"/>
        </w:rPr>
      </w:pPr>
    </w:p>
    <w:p w:rsidR="00610D96" w:rsidRPr="00610D96" w:rsidRDefault="00610D96" w:rsidP="00610D96">
      <w:pPr>
        <w:widowControl w:val="0"/>
        <w:autoSpaceDE w:val="0"/>
        <w:autoSpaceDN w:val="0"/>
        <w:adjustRightInd w:val="0"/>
        <w:spacing w:line="276" w:lineRule="auto"/>
        <w:jc w:val="both"/>
        <w:rPr>
          <w:rFonts w:ascii="Arial" w:hAnsi="Arial" w:cs="Arial"/>
          <w:sz w:val="24"/>
        </w:rPr>
      </w:pPr>
      <w:r w:rsidRPr="00610D96">
        <w:rPr>
          <w:rFonts w:ascii="Arial" w:hAnsi="Arial" w:cs="Arial"/>
          <w:sz w:val="24"/>
        </w:rPr>
        <w:t>Standardní výbava obsahuje vyhřívaná a odvětrávaná přední sedadla, systém SYNC</w:t>
      </w:r>
      <w:r w:rsidR="00DC63EE">
        <w:rPr>
          <w:rFonts w:ascii="Arial" w:hAnsi="Arial" w:cs="Arial"/>
          <w:sz w:val="24"/>
        </w:rPr>
        <w:t xml:space="preserve"> </w:t>
      </w:r>
      <w:r w:rsidRPr="00610D96">
        <w:rPr>
          <w:rFonts w:ascii="Arial" w:hAnsi="Arial" w:cs="Arial"/>
          <w:sz w:val="24"/>
        </w:rPr>
        <w:t>3 s příjmem digitálního rozhlasového vysílání, prémiový audiosystém B&amp;O s 12 reproduktory i zabudovaný modem FordPass Connect</w:t>
      </w:r>
      <w:r w:rsidR="00DC63EE">
        <w:rPr>
          <w:rFonts w:ascii="Arial" w:hAnsi="Arial" w:cs="Arial"/>
          <w:sz w:val="24"/>
        </w:rPr>
        <w:t>, které umožní připojit vozidlo online</w:t>
      </w:r>
      <w:r w:rsidRPr="00610D96">
        <w:rPr>
          <w:rFonts w:ascii="Arial" w:hAnsi="Arial" w:cs="Arial"/>
          <w:sz w:val="24"/>
        </w:rPr>
        <w:t xml:space="preserve">. </w:t>
      </w:r>
    </w:p>
    <w:p w:rsidR="00610D96" w:rsidRPr="00610D96" w:rsidRDefault="00610D96" w:rsidP="00610D96">
      <w:pPr>
        <w:widowControl w:val="0"/>
        <w:autoSpaceDE w:val="0"/>
        <w:autoSpaceDN w:val="0"/>
        <w:adjustRightInd w:val="0"/>
        <w:spacing w:line="276" w:lineRule="auto"/>
        <w:jc w:val="both"/>
        <w:rPr>
          <w:rFonts w:ascii="Arial" w:hAnsi="Arial" w:cs="Arial"/>
          <w:sz w:val="24"/>
        </w:rPr>
      </w:pPr>
    </w:p>
    <w:p w:rsidR="00610D96" w:rsidRPr="00610D96" w:rsidRDefault="00610D96" w:rsidP="00610D96">
      <w:pPr>
        <w:widowControl w:val="0"/>
        <w:autoSpaceDE w:val="0"/>
        <w:autoSpaceDN w:val="0"/>
        <w:adjustRightInd w:val="0"/>
        <w:spacing w:line="276" w:lineRule="auto"/>
        <w:jc w:val="both"/>
        <w:rPr>
          <w:rFonts w:ascii="Arial" w:hAnsi="Arial" w:cs="Arial"/>
          <w:b/>
          <w:sz w:val="24"/>
        </w:rPr>
      </w:pPr>
      <w:r w:rsidRPr="00610D96">
        <w:rPr>
          <w:rFonts w:ascii="Arial" w:hAnsi="Arial" w:cs="Arial"/>
          <w:b/>
          <w:sz w:val="24"/>
        </w:rPr>
        <w:t>Nejprodávanější sportovní vůz na světě</w:t>
      </w:r>
    </w:p>
    <w:p w:rsidR="00610D96" w:rsidRPr="00610D96" w:rsidRDefault="00610D96" w:rsidP="00610D96">
      <w:pPr>
        <w:widowControl w:val="0"/>
        <w:autoSpaceDE w:val="0"/>
        <w:autoSpaceDN w:val="0"/>
        <w:adjustRightInd w:val="0"/>
        <w:spacing w:line="276" w:lineRule="auto"/>
        <w:jc w:val="both"/>
        <w:rPr>
          <w:rFonts w:ascii="Arial" w:hAnsi="Arial" w:cs="Arial"/>
          <w:sz w:val="24"/>
        </w:rPr>
      </w:pPr>
      <w:r w:rsidRPr="00610D96">
        <w:rPr>
          <w:rFonts w:ascii="Arial" w:hAnsi="Arial" w:cs="Arial"/>
          <w:sz w:val="24"/>
        </w:rPr>
        <w:t xml:space="preserve">Ford bude i druhým rokem pokračovat ve výrobě speciální edice Mustang BULLITT, </w:t>
      </w:r>
      <w:r w:rsidR="002D2448">
        <w:rPr>
          <w:rFonts w:ascii="Arial" w:hAnsi="Arial" w:cs="Arial"/>
          <w:sz w:val="24"/>
        </w:rPr>
        <w:t xml:space="preserve">vozů </w:t>
      </w:r>
      <w:r w:rsidRPr="00610D96">
        <w:rPr>
          <w:rFonts w:ascii="Arial" w:hAnsi="Arial" w:cs="Arial"/>
          <w:sz w:val="24"/>
        </w:rPr>
        <w:t>poháněn</w:t>
      </w:r>
      <w:r w:rsidR="002D2448">
        <w:rPr>
          <w:rFonts w:ascii="Arial" w:hAnsi="Arial" w:cs="Arial"/>
          <w:sz w:val="24"/>
        </w:rPr>
        <w:t>ých</w:t>
      </w:r>
      <w:r w:rsidRPr="00610D96">
        <w:rPr>
          <w:rFonts w:ascii="Arial" w:hAnsi="Arial" w:cs="Arial"/>
          <w:sz w:val="24"/>
        </w:rPr>
        <w:t xml:space="preserve"> motorem 5.0 V8 o výkonu 338 kW (4</w:t>
      </w:r>
      <w:r w:rsidR="00360613">
        <w:rPr>
          <w:rFonts w:ascii="Arial" w:hAnsi="Arial" w:cs="Arial"/>
          <w:sz w:val="24"/>
        </w:rPr>
        <w:t>59</w:t>
      </w:r>
      <w:r w:rsidRPr="00610D96">
        <w:rPr>
          <w:rFonts w:ascii="Arial" w:hAnsi="Arial" w:cs="Arial"/>
          <w:sz w:val="24"/>
        </w:rPr>
        <w:t xml:space="preserve"> k) a točivém momentu 529 Nm. Mustang BULLITT je nabízen v černém odstínu Shadow nebo tmavě zeleném Dark Highland. K jeho specifickým detailům patří 19palcová kola v designu Torq Thrust, červené brzdové třmeny Brembo™, imitace víčka nádrže s logem Bullitt, speciální provedení přední masky, zelené švy na sedadlech a hlavice řadicí páky ve vzhledu bílé kulečníkové koule.</w:t>
      </w:r>
    </w:p>
    <w:p w:rsidR="00610D96" w:rsidRPr="00610D96" w:rsidRDefault="00610D96" w:rsidP="00610D96">
      <w:pPr>
        <w:widowControl w:val="0"/>
        <w:autoSpaceDE w:val="0"/>
        <w:autoSpaceDN w:val="0"/>
        <w:adjustRightInd w:val="0"/>
        <w:spacing w:line="276" w:lineRule="auto"/>
        <w:jc w:val="both"/>
        <w:rPr>
          <w:rFonts w:ascii="Arial" w:hAnsi="Arial" w:cs="Arial"/>
          <w:sz w:val="24"/>
        </w:rPr>
      </w:pPr>
    </w:p>
    <w:p w:rsidR="00610D96" w:rsidRDefault="00610D96" w:rsidP="00610D96">
      <w:pPr>
        <w:widowControl w:val="0"/>
        <w:autoSpaceDE w:val="0"/>
        <w:autoSpaceDN w:val="0"/>
        <w:adjustRightInd w:val="0"/>
        <w:spacing w:line="276" w:lineRule="auto"/>
        <w:jc w:val="both"/>
        <w:rPr>
          <w:rFonts w:ascii="Arial" w:hAnsi="Arial" w:cs="Arial"/>
          <w:sz w:val="24"/>
        </w:rPr>
      </w:pPr>
      <w:r w:rsidRPr="00610D96">
        <w:rPr>
          <w:rFonts w:ascii="Arial" w:hAnsi="Arial" w:cs="Arial"/>
          <w:sz w:val="24"/>
        </w:rPr>
        <w:t>V roce 2018 se Mustang se 113 066 prodanými kusy již počtvrté za sebou stal obchodně nejúspěšnějším sportovním kupé na světě. V Evropě Ford prodal za první pololetí 2019 již 5</w:t>
      </w:r>
      <w:r w:rsidR="00360613">
        <w:rPr>
          <w:rFonts w:ascii="Arial" w:hAnsi="Arial" w:cs="Arial"/>
          <w:sz w:val="24"/>
        </w:rPr>
        <w:t xml:space="preserve"> </w:t>
      </w:r>
      <w:r w:rsidRPr="00610D96">
        <w:rPr>
          <w:rFonts w:ascii="Arial" w:hAnsi="Arial" w:cs="Arial"/>
          <w:sz w:val="24"/>
        </w:rPr>
        <w:t xml:space="preserve">500 Mustangů, což představuje meziroční navýšení o více </w:t>
      </w:r>
      <w:r w:rsidRPr="00610D96">
        <w:rPr>
          <w:rFonts w:ascii="Arial" w:hAnsi="Arial" w:cs="Arial"/>
          <w:sz w:val="24"/>
        </w:rPr>
        <w:lastRenderedPageBreak/>
        <w:t>než pět procent.* Mustangů šesté generace se od roku 2015 prodalo po celém světě více než půl milionu, z toho více než 48 000 v Evropě.</w:t>
      </w:r>
    </w:p>
    <w:p w:rsidR="008C45B6" w:rsidRDefault="008C45B6" w:rsidP="00610D96">
      <w:pPr>
        <w:widowControl w:val="0"/>
        <w:autoSpaceDE w:val="0"/>
        <w:autoSpaceDN w:val="0"/>
        <w:adjustRightInd w:val="0"/>
        <w:spacing w:line="276" w:lineRule="auto"/>
        <w:jc w:val="both"/>
        <w:rPr>
          <w:rFonts w:ascii="Arial" w:hAnsi="Arial" w:cs="Arial"/>
          <w:sz w:val="24"/>
        </w:rPr>
      </w:pPr>
    </w:p>
    <w:p w:rsidR="008C45B6" w:rsidRPr="008C45B6" w:rsidRDefault="008C45B6" w:rsidP="00610D96">
      <w:pPr>
        <w:widowControl w:val="0"/>
        <w:autoSpaceDE w:val="0"/>
        <w:autoSpaceDN w:val="0"/>
        <w:adjustRightInd w:val="0"/>
        <w:spacing w:line="276" w:lineRule="auto"/>
        <w:jc w:val="both"/>
        <w:rPr>
          <w:rFonts w:ascii="Arial" w:hAnsi="Arial" w:cs="Arial"/>
          <w:sz w:val="24"/>
        </w:rPr>
      </w:pPr>
      <w:r>
        <w:rPr>
          <w:rFonts w:ascii="Arial" w:hAnsi="Arial" w:cs="Arial"/>
          <w:sz w:val="24"/>
        </w:rPr>
        <w:t xml:space="preserve">Základní cena </w:t>
      </w:r>
      <w:r w:rsidRPr="008C45B6">
        <w:rPr>
          <w:rFonts w:ascii="Arial" w:hAnsi="Arial" w:cs="Arial"/>
          <w:sz w:val="24"/>
        </w:rPr>
        <w:t>Ford</w:t>
      </w:r>
      <w:r>
        <w:rPr>
          <w:rFonts w:ascii="Arial" w:hAnsi="Arial" w:cs="Arial"/>
          <w:sz w:val="24"/>
        </w:rPr>
        <w:t>u</w:t>
      </w:r>
      <w:r w:rsidRPr="008C45B6">
        <w:rPr>
          <w:rFonts w:ascii="Arial" w:hAnsi="Arial" w:cs="Arial"/>
          <w:sz w:val="24"/>
        </w:rPr>
        <w:t xml:space="preserve"> Mustang V8 GT</w:t>
      </w:r>
      <w:r>
        <w:rPr>
          <w:rFonts w:ascii="Arial" w:hAnsi="Arial" w:cs="Arial"/>
          <w:sz w:val="24"/>
        </w:rPr>
        <w:t xml:space="preserve"> s karoserií fastback a manuální převodovkou činí v</w:t>
      </w:r>
      <w:r w:rsidR="00DA04A8">
        <w:rPr>
          <w:rFonts w:ascii="Arial" w:hAnsi="Arial" w:cs="Arial"/>
          <w:sz w:val="24"/>
        </w:rPr>
        <w:t> </w:t>
      </w:r>
      <w:r>
        <w:rPr>
          <w:rFonts w:ascii="Arial" w:hAnsi="Arial" w:cs="Arial"/>
          <w:sz w:val="24"/>
        </w:rPr>
        <w:t>Č</w:t>
      </w:r>
      <w:r w:rsidR="00DA04A8">
        <w:rPr>
          <w:rFonts w:ascii="Arial" w:hAnsi="Arial" w:cs="Arial"/>
          <w:sz w:val="24"/>
        </w:rPr>
        <w:t>eské republice</w:t>
      </w:r>
      <w:r>
        <w:rPr>
          <w:rFonts w:ascii="Arial" w:hAnsi="Arial" w:cs="Arial"/>
          <w:sz w:val="24"/>
        </w:rPr>
        <w:t xml:space="preserve"> 1 291 990 Kč, ve verzi Mustang 55 je to pak 1 298 898 Kč – a vybraní autorizovaní partneři  Fordu již na tuto verzi přijímají objednávky.</w:t>
      </w:r>
    </w:p>
    <w:p w:rsidR="00610D96" w:rsidRPr="00610D96" w:rsidRDefault="00610D96" w:rsidP="00610D96">
      <w:pPr>
        <w:widowControl w:val="0"/>
        <w:autoSpaceDE w:val="0"/>
        <w:autoSpaceDN w:val="0"/>
        <w:adjustRightInd w:val="0"/>
        <w:spacing w:line="276" w:lineRule="auto"/>
        <w:jc w:val="both"/>
        <w:rPr>
          <w:rFonts w:ascii="Arial" w:hAnsi="Arial" w:cs="Arial"/>
          <w:sz w:val="24"/>
        </w:rPr>
      </w:pPr>
    </w:p>
    <w:p w:rsidR="00610D96" w:rsidRPr="001D43D9" w:rsidRDefault="00610D96" w:rsidP="00610D96">
      <w:pPr>
        <w:jc w:val="center"/>
        <w:rPr>
          <w:rFonts w:ascii="Arial" w:hAnsi="Arial" w:cs="Arial"/>
          <w:sz w:val="22"/>
          <w:szCs w:val="22"/>
        </w:rPr>
      </w:pPr>
    </w:p>
    <w:p w:rsidR="00610D96" w:rsidRPr="00DA04A8" w:rsidRDefault="00610D96" w:rsidP="00610D96">
      <w:pPr>
        <w:pStyle w:val="ListParagraph"/>
        <w:widowControl w:val="0"/>
        <w:numPr>
          <w:ilvl w:val="0"/>
          <w:numId w:val="46"/>
        </w:numPr>
        <w:spacing w:line="276" w:lineRule="auto"/>
        <w:jc w:val="both"/>
        <w:rPr>
          <w:rFonts w:ascii="Arial" w:hAnsi="Arial" w:cs="Arial"/>
          <w:sz w:val="22"/>
          <w:szCs w:val="22"/>
        </w:rPr>
      </w:pPr>
      <w:r w:rsidRPr="00DA04A8">
        <w:rPr>
          <w:rFonts w:ascii="Arial" w:hAnsi="Arial" w:cs="Arial"/>
          <w:sz w:val="22"/>
          <w:szCs w:val="22"/>
        </w:rPr>
        <w:t>Ford Mustang 5.0 V8: spotřeba paliva od 11,0 l/100 km, emise CO</w:t>
      </w:r>
      <w:r w:rsidRPr="00DA04A8">
        <w:rPr>
          <w:rFonts w:ascii="Arial" w:hAnsi="Arial" w:cs="Arial"/>
          <w:sz w:val="22"/>
          <w:szCs w:val="22"/>
          <w:vertAlign w:val="subscript"/>
        </w:rPr>
        <w:t>2</w:t>
      </w:r>
      <w:r w:rsidRPr="00DA04A8">
        <w:rPr>
          <w:rFonts w:ascii="Arial" w:hAnsi="Arial" w:cs="Arial"/>
          <w:sz w:val="22"/>
          <w:szCs w:val="22"/>
        </w:rPr>
        <w:t xml:space="preserve"> od 270 g/km</w:t>
      </w:r>
    </w:p>
    <w:p w:rsidR="00610D96" w:rsidRPr="00DA04A8" w:rsidRDefault="00610D96" w:rsidP="00610D96">
      <w:pPr>
        <w:pStyle w:val="ListParagraph"/>
        <w:widowControl w:val="0"/>
        <w:numPr>
          <w:ilvl w:val="0"/>
          <w:numId w:val="46"/>
        </w:numPr>
        <w:spacing w:line="276" w:lineRule="auto"/>
        <w:jc w:val="both"/>
        <w:rPr>
          <w:rFonts w:ascii="Arial" w:hAnsi="Arial" w:cs="Arial"/>
          <w:sz w:val="22"/>
          <w:szCs w:val="22"/>
        </w:rPr>
      </w:pPr>
      <w:r w:rsidRPr="00DA04A8">
        <w:rPr>
          <w:rFonts w:ascii="Arial" w:hAnsi="Arial" w:cs="Arial"/>
          <w:sz w:val="22"/>
          <w:szCs w:val="22"/>
        </w:rPr>
        <w:t>Ford Mustang Bullitt 5.0 V8: spotřeba paliva od 11,8 l/100 km, emise CO</w:t>
      </w:r>
      <w:r w:rsidRPr="00DA04A8">
        <w:rPr>
          <w:rFonts w:ascii="Arial" w:hAnsi="Arial" w:cs="Arial"/>
          <w:sz w:val="22"/>
          <w:szCs w:val="22"/>
          <w:vertAlign w:val="subscript"/>
        </w:rPr>
        <w:t>2</w:t>
      </w:r>
      <w:r w:rsidRPr="00DA04A8">
        <w:rPr>
          <w:rFonts w:ascii="Arial" w:hAnsi="Arial" w:cs="Arial"/>
          <w:sz w:val="22"/>
          <w:szCs w:val="22"/>
        </w:rPr>
        <w:t xml:space="preserve"> od 277 g/km</w:t>
      </w:r>
    </w:p>
    <w:p w:rsidR="00610D96" w:rsidRPr="00DA04A8" w:rsidRDefault="00610D96" w:rsidP="00610D96">
      <w:pPr>
        <w:widowControl w:val="0"/>
        <w:autoSpaceDE w:val="0"/>
        <w:autoSpaceDN w:val="0"/>
        <w:adjustRightInd w:val="0"/>
        <w:spacing w:line="276" w:lineRule="auto"/>
        <w:jc w:val="both"/>
        <w:rPr>
          <w:rFonts w:ascii="Arial" w:hAnsi="Arial" w:cs="Arial"/>
          <w:sz w:val="22"/>
          <w:szCs w:val="22"/>
        </w:rPr>
      </w:pPr>
    </w:p>
    <w:p w:rsidR="00610D96" w:rsidRPr="00DA04A8" w:rsidRDefault="00610D96" w:rsidP="00610D96">
      <w:pPr>
        <w:widowControl w:val="0"/>
        <w:autoSpaceDE w:val="0"/>
        <w:autoSpaceDN w:val="0"/>
        <w:adjustRightInd w:val="0"/>
        <w:spacing w:line="276" w:lineRule="auto"/>
        <w:jc w:val="both"/>
        <w:rPr>
          <w:rFonts w:ascii="Arial" w:hAnsi="Arial" w:cs="Arial"/>
          <w:sz w:val="22"/>
          <w:szCs w:val="22"/>
        </w:rPr>
      </w:pPr>
      <w:r w:rsidRPr="00DA04A8">
        <w:rPr>
          <w:rFonts w:ascii="Arial" w:hAnsi="Arial" w:cs="Arial"/>
          <w:sz w:val="22"/>
          <w:szCs w:val="22"/>
        </w:rPr>
        <w:t>Uváděné hodnoty spotřeby paliva a emisí CO</w:t>
      </w:r>
      <w:r w:rsidRPr="00DA04A8">
        <w:rPr>
          <w:rFonts w:ascii="Arial" w:hAnsi="Arial" w:cs="Arial"/>
          <w:sz w:val="22"/>
          <w:szCs w:val="22"/>
          <w:vertAlign w:val="subscript"/>
        </w:rPr>
        <w:t>2</w:t>
      </w:r>
      <w:r w:rsidRPr="00DA04A8">
        <w:rPr>
          <w:rFonts w:ascii="Arial" w:hAnsi="Arial" w:cs="Arial"/>
          <w:sz w:val="22"/>
          <w:szCs w:val="22"/>
        </w:rPr>
        <w:t xml:space="preserve"> byly naměřeny </w:t>
      </w:r>
      <w:r w:rsidR="004D6AE2" w:rsidRPr="00DA04A8">
        <w:rPr>
          <w:rFonts w:ascii="Arial" w:hAnsi="Arial" w:cs="Arial"/>
          <w:sz w:val="22"/>
          <w:szCs w:val="22"/>
        </w:rPr>
        <w:t>po</w:t>
      </w:r>
      <w:r w:rsidRPr="00DA04A8">
        <w:rPr>
          <w:rFonts w:ascii="Arial" w:hAnsi="Arial" w:cs="Arial"/>
          <w:sz w:val="22"/>
          <w:szCs w:val="22"/>
        </w:rPr>
        <w:t>dle technických požadavků a specifikací evropských směrnic (EC) 715/2007 a (EC) 692/2008 v aktuálním znění. Uváděné hodnoty spotřeby paliva a emisí CO</w:t>
      </w:r>
      <w:r w:rsidRPr="00DA04A8">
        <w:rPr>
          <w:rFonts w:ascii="Arial" w:hAnsi="Arial" w:cs="Arial"/>
          <w:sz w:val="22"/>
          <w:szCs w:val="22"/>
          <w:vertAlign w:val="subscript"/>
        </w:rPr>
        <w:t>2</w:t>
      </w:r>
      <w:r w:rsidRPr="00DA04A8">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DA04A8">
        <w:rPr>
          <w:rFonts w:ascii="Arial" w:hAnsi="Arial" w:cs="Arial"/>
          <w:sz w:val="22"/>
          <w:szCs w:val="22"/>
          <w:vertAlign w:val="subscript"/>
        </w:rPr>
        <w:t>2</w:t>
      </w:r>
      <w:r w:rsidRPr="00DA04A8">
        <w:rPr>
          <w:rFonts w:ascii="Arial" w:hAnsi="Arial" w:cs="Arial"/>
          <w:sz w:val="22"/>
          <w:szCs w:val="22"/>
        </w:rPr>
        <w:t xml:space="preserve"> patří k nejvýznamnějším skleníkovým plynům, způsobujícím globální oteplování.</w:t>
      </w:r>
    </w:p>
    <w:p w:rsidR="00610D96" w:rsidRPr="00DA04A8" w:rsidRDefault="00610D96" w:rsidP="00610D96">
      <w:pPr>
        <w:widowControl w:val="0"/>
        <w:autoSpaceDE w:val="0"/>
        <w:autoSpaceDN w:val="0"/>
        <w:adjustRightInd w:val="0"/>
        <w:spacing w:line="276" w:lineRule="auto"/>
        <w:jc w:val="both"/>
        <w:rPr>
          <w:rFonts w:ascii="Arial" w:hAnsi="Arial" w:cs="Arial"/>
          <w:sz w:val="22"/>
          <w:szCs w:val="22"/>
        </w:rPr>
      </w:pPr>
    </w:p>
    <w:p w:rsidR="00610D96" w:rsidRPr="00DA04A8" w:rsidRDefault="00610D96" w:rsidP="00610D96">
      <w:pPr>
        <w:widowControl w:val="0"/>
        <w:autoSpaceDE w:val="0"/>
        <w:autoSpaceDN w:val="0"/>
        <w:adjustRightInd w:val="0"/>
        <w:spacing w:line="276" w:lineRule="auto"/>
        <w:jc w:val="both"/>
        <w:rPr>
          <w:rFonts w:ascii="Arial" w:hAnsi="Arial" w:cs="Arial"/>
          <w:sz w:val="22"/>
          <w:szCs w:val="22"/>
        </w:rPr>
      </w:pPr>
      <w:r w:rsidRPr="00DA04A8">
        <w:rPr>
          <w:rFonts w:ascii="Arial" w:hAnsi="Arial" w:cs="Arial"/>
          <w:sz w:val="22"/>
          <w:szCs w:val="22"/>
        </w:rPr>
        <w:t xml:space="preserve">Od 1. září 2017 se typové schválení některých nových automobilů řídí procedurou WLTP (World Harmonised Light Vehicle Test Procedure) dle (EU) 2017/1151 v aktuálním znění. </w:t>
      </w:r>
      <w:r w:rsidR="004D6AE2" w:rsidRPr="00DA04A8">
        <w:rPr>
          <w:rFonts w:ascii="Arial" w:hAnsi="Arial" w:cs="Arial"/>
          <w:sz w:val="22"/>
          <w:szCs w:val="22"/>
        </w:rPr>
        <w:t>Představuje</w:t>
      </w:r>
      <w:r w:rsidRPr="00DA04A8">
        <w:rPr>
          <w:rFonts w:ascii="Arial" w:hAnsi="Arial" w:cs="Arial"/>
          <w:sz w:val="22"/>
          <w:szCs w:val="22"/>
        </w:rPr>
        <w:t xml:space="preserve"> nový, realističtější způsob měření spotřeby paliva a emisí CO</w:t>
      </w:r>
      <w:r w:rsidRPr="00DA04A8">
        <w:rPr>
          <w:rFonts w:ascii="Arial" w:hAnsi="Arial" w:cs="Arial"/>
          <w:sz w:val="22"/>
          <w:szCs w:val="22"/>
          <w:vertAlign w:val="subscript"/>
        </w:rPr>
        <w:t>2</w:t>
      </w:r>
      <w:r w:rsidRPr="00DA04A8">
        <w:rPr>
          <w:rFonts w:ascii="Arial" w:hAnsi="Arial" w:cs="Arial"/>
          <w:sz w:val="22"/>
          <w:szCs w:val="22"/>
        </w:rPr>
        <w:t xml:space="preserve">. Od 1. září 2018 WLTP postupně nahrazuje dříve používaný cyklus NEDC. Během přechodného období budou hodnoty zjištěné dle WLTP vztahovány k NEDC. </w:t>
      </w:r>
      <w:bookmarkStart w:id="9" w:name="_GoBack"/>
      <w:bookmarkEnd w:id="9"/>
      <w:r w:rsidRPr="00DA04A8">
        <w:rPr>
          <w:rFonts w:ascii="Arial" w:hAnsi="Arial" w:cs="Arial"/>
          <w:sz w:val="22"/>
          <w:szCs w:val="22"/>
        </w:rPr>
        <w:t>V důsledku změny metodiky měření se objeví určité rozdíly oproti dříve udávaným hodnotám spotřeby paliva a emisí CO</w:t>
      </w:r>
      <w:r w:rsidRPr="00DA04A8">
        <w:rPr>
          <w:rFonts w:ascii="Arial" w:hAnsi="Arial" w:cs="Arial"/>
          <w:sz w:val="22"/>
          <w:szCs w:val="22"/>
          <w:vertAlign w:val="subscript"/>
        </w:rPr>
        <w:t>2</w:t>
      </w:r>
      <w:r w:rsidRPr="00DA04A8">
        <w:rPr>
          <w:rFonts w:ascii="Arial" w:hAnsi="Arial" w:cs="Arial"/>
          <w:sz w:val="22"/>
          <w:szCs w:val="22"/>
        </w:rPr>
        <w:t>. To znamená, že stejný vůz může dle nové metodiky vykazovat jiné hodnoty než dříve.</w:t>
      </w:r>
    </w:p>
    <w:p w:rsidR="00610D96" w:rsidRPr="00DA04A8" w:rsidRDefault="00610D96" w:rsidP="00610D96">
      <w:pPr>
        <w:widowControl w:val="0"/>
        <w:autoSpaceDE w:val="0"/>
        <w:autoSpaceDN w:val="0"/>
        <w:adjustRightInd w:val="0"/>
        <w:spacing w:line="276" w:lineRule="auto"/>
        <w:jc w:val="both"/>
        <w:rPr>
          <w:rFonts w:ascii="Arial" w:hAnsi="Arial" w:cs="Arial"/>
          <w:sz w:val="22"/>
          <w:szCs w:val="22"/>
        </w:rPr>
      </w:pPr>
    </w:p>
    <w:p w:rsidR="00610D96" w:rsidRPr="00DA04A8" w:rsidRDefault="00610D96" w:rsidP="00610D96">
      <w:pPr>
        <w:widowControl w:val="0"/>
        <w:autoSpaceDE w:val="0"/>
        <w:autoSpaceDN w:val="0"/>
        <w:adjustRightInd w:val="0"/>
        <w:spacing w:line="276" w:lineRule="auto"/>
        <w:jc w:val="both"/>
        <w:rPr>
          <w:rFonts w:ascii="Arial" w:hAnsi="Arial" w:cs="Arial"/>
          <w:sz w:val="22"/>
          <w:szCs w:val="22"/>
        </w:rPr>
      </w:pPr>
      <w:r w:rsidRPr="00DA04A8">
        <w:rPr>
          <w:rFonts w:ascii="Arial" w:hAnsi="Arial" w:cs="Arial"/>
          <w:sz w:val="22"/>
          <w:szCs w:val="22"/>
        </w:rPr>
        <w:t xml:space="preserve">* Ford of Europe obvykle zveřejňuje výsledky z </w:t>
      </w:r>
      <w:r w:rsidR="004D6AE2" w:rsidRPr="00DA04A8">
        <w:rPr>
          <w:rFonts w:ascii="Arial" w:hAnsi="Arial" w:cs="Arial"/>
          <w:sz w:val="22"/>
          <w:szCs w:val="22"/>
        </w:rPr>
        <w:t>dvaceti</w:t>
      </w:r>
      <w:r w:rsidRPr="00DA04A8">
        <w:rPr>
          <w:rFonts w:ascii="Arial" w:hAnsi="Arial" w:cs="Arial"/>
          <w:sz w:val="22"/>
          <w:szCs w:val="22"/>
        </w:rPr>
        <w:t xml:space="preserve"> tradičních evropských trhů, na nichž je zastoupen prostřednictvím svých národních prodejních organizací. Jsou to Belgie, Česká republika, Dánsko, Finsko, Francie, Irsko, Itálie, Maďarsko, Německo, Nizozemsko, Norsko, Polsko, Portugalsko, Rakousko, Rumunsko, Řecko, Španělsko, Švédsko, Švýcarsko a Velká Británie.</w:t>
      </w:r>
    </w:p>
    <w:p w:rsidR="00610D96" w:rsidRPr="00DA04A8" w:rsidRDefault="00610D96" w:rsidP="00610D96">
      <w:pPr>
        <w:widowControl w:val="0"/>
        <w:autoSpaceDE w:val="0"/>
        <w:autoSpaceDN w:val="0"/>
        <w:adjustRightInd w:val="0"/>
        <w:spacing w:line="276" w:lineRule="auto"/>
        <w:jc w:val="both"/>
        <w:rPr>
          <w:rFonts w:ascii="Arial" w:hAnsi="Arial" w:cs="Arial"/>
          <w:sz w:val="22"/>
          <w:szCs w:val="22"/>
        </w:rPr>
      </w:pPr>
    </w:p>
    <w:p w:rsidR="00610D96" w:rsidRPr="00DA04A8" w:rsidRDefault="00610D96" w:rsidP="00610D96">
      <w:pPr>
        <w:widowControl w:val="0"/>
        <w:autoSpaceDE w:val="0"/>
        <w:autoSpaceDN w:val="0"/>
        <w:adjustRightInd w:val="0"/>
        <w:spacing w:line="276" w:lineRule="auto"/>
        <w:jc w:val="both"/>
        <w:rPr>
          <w:rFonts w:ascii="Arial" w:hAnsi="Arial" w:cs="Arial"/>
          <w:sz w:val="22"/>
          <w:szCs w:val="22"/>
        </w:rPr>
      </w:pPr>
    </w:p>
    <w:p w:rsidR="00610D96" w:rsidRPr="00DA04A8" w:rsidRDefault="00610D96" w:rsidP="00610D96">
      <w:pPr>
        <w:widowControl w:val="0"/>
        <w:autoSpaceDE w:val="0"/>
        <w:autoSpaceDN w:val="0"/>
        <w:adjustRightInd w:val="0"/>
        <w:spacing w:line="276" w:lineRule="auto"/>
        <w:jc w:val="both"/>
        <w:rPr>
          <w:rFonts w:ascii="Arial" w:hAnsi="Arial" w:cs="Arial"/>
          <w:sz w:val="22"/>
          <w:szCs w:val="22"/>
        </w:rPr>
      </w:pPr>
      <w:r w:rsidRPr="00DA04A8">
        <w:rPr>
          <w:rFonts w:ascii="Arial" w:hAnsi="Arial" w:cs="Arial"/>
          <w:sz w:val="22"/>
          <w:szCs w:val="22"/>
        </w:rPr>
        <w:t>BULLITT i všechny související postavy a prvky</w:t>
      </w:r>
      <w:r w:rsidRPr="00DA04A8">
        <w:rPr>
          <w:rFonts w:ascii="Arial" w:hAnsi="Arial" w:cs="Arial"/>
          <w:sz w:val="22"/>
          <w:szCs w:val="22"/>
          <w:vertAlign w:val="superscript"/>
        </w:rPr>
        <w:t>©</w:t>
      </w:r>
      <w:r w:rsidRPr="00DA04A8">
        <w:rPr>
          <w:rFonts w:ascii="Arial" w:hAnsi="Arial" w:cs="Arial"/>
          <w:sz w:val="22"/>
          <w:szCs w:val="22"/>
        </w:rPr>
        <w:t xml:space="preserve"> &amp;TMWarner Bros. Entertainment Inc. (s19)</w:t>
      </w:r>
    </w:p>
    <w:p w:rsidR="00FF5A06" w:rsidRPr="00610D96" w:rsidRDefault="00FF5A06" w:rsidP="00610D96">
      <w:pPr>
        <w:widowControl w:val="0"/>
        <w:autoSpaceDE w:val="0"/>
        <w:autoSpaceDN w:val="0"/>
        <w:adjustRightInd w:val="0"/>
        <w:spacing w:line="276" w:lineRule="auto"/>
        <w:jc w:val="both"/>
        <w:rPr>
          <w:rFonts w:ascii="Arial" w:hAnsi="Arial" w:cs="Arial"/>
          <w:sz w:val="24"/>
        </w:rPr>
      </w:pPr>
    </w:p>
    <w:sectPr w:rsidR="00FF5A06" w:rsidRPr="00610D96"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1E" w:rsidRDefault="003E351E">
      <w:r>
        <w:separator/>
      </w:r>
    </w:p>
  </w:endnote>
  <w:endnote w:type="continuationSeparator" w:id="0">
    <w:p w:rsidR="003E351E" w:rsidRDefault="003E351E">
      <w:r>
        <w:continuationSeparator/>
      </w:r>
    </w:p>
  </w:endnote>
  <w:endnote w:type="continuationNotice" w:id="1">
    <w:p w:rsidR="003E351E" w:rsidRDefault="003E3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1E" w:rsidRDefault="003E351E">
      <w:r>
        <w:separator/>
      </w:r>
    </w:p>
  </w:footnote>
  <w:footnote w:type="continuationSeparator" w:id="0">
    <w:p w:rsidR="003E351E" w:rsidRDefault="003E351E">
      <w:r>
        <w:continuationSeparator/>
      </w:r>
    </w:p>
  </w:footnote>
  <w:footnote w:type="continuationNotice" w:id="1">
    <w:p w:rsidR="003E351E" w:rsidRDefault="003E35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DB42165"/>
    <w:multiLevelType w:val="hybridMultilevel"/>
    <w:tmpl w:val="8A5C8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F76EC"/>
    <w:multiLevelType w:val="hybridMultilevel"/>
    <w:tmpl w:val="381CD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0"/>
  </w:num>
  <w:num w:numId="3">
    <w:abstractNumId w:val="16"/>
  </w:num>
  <w:num w:numId="4">
    <w:abstractNumId w:val="18"/>
  </w:num>
  <w:num w:numId="5">
    <w:abstractNumId w:val="43"/>
  </w:num>
  <w:num w:numId="6">
    <w:abstractNumId w:val="25"/>
  </w:num>
  <w:num w:numId="7">
    <w:abstractNumId w:val="29"/>
  </w:num>
  <w:num w:numId="8">
    <w:abstractNumId w:val="12"/>
  </w:num>
  <w:num w:numId="9">
    <w:abstractNumId w:val="28"/>
  </w:num>
  <w:num w:numId="10">
    <w:abstractNumId w:val="15"/>
  </w:num>
  <w:num w:numId="11">
    <w:abstractNumId w:val="34"/>
  </w:num>
  <w:num w:numId="12">
    <w:abstractNumId w:val="39"/>
  </w:num>
  <w:num w:numId="13">
    <w:abstractNumId w:val="41"/>
  </w:num>
  <w:num w:numId="14">
    <w:abstractNumId w:val="33"/>
  </w:num>
  <w:num w:numId="15">
    <w:abstractNumId w:val="10"/>
  </w:num>
  <w:num w:numId="16">
    <w:abstractNumId w:val="2"/>
  </w:num>
  <w:num w:numId="17">
    <w:abstractNumId w:val="38"/>
  </w:num>
  <w:num w:numId="18">
    <w:abstractNumId w:val="1"/>
  </w:num>
  <w:num w:numId="19">
    <w:abstractNumId w:val="23"/>
  </w:num>
  <w:num w:numId="20">
    <w:abstractNumId w:val="17"/>
  </w:num>
  <w:num w:numId="21">
    <w:abstractNumId w:val="19"/>
  </w:num>
  <w:num w:numId="22">
    <w:abstractNumId w:val="32"/>
  </w:num>
  <w:num w:numId="23">
    <w:abstractNumId w:val="24"/>
  </w:num>
  <w:num w:numId="24">
    <w:abstractNumId w:val="3"/>
  </w:num>
  <w:num w:numId="25">
    <w:abstractNumId w:val="21"/>
  </w:num>
  <w:num w:numId="26">
    <w:abstractNumId w:val="8"/>
  </w:num>
  <w:num w:numId="27">
    <w:abstractNumId w:val="31"/>
  </w:num>
  <w:num w:numId="28">
    <w:abstractNumId w:val="13"/>
  </w:num>
  <w:num w:numId="29">
    <w:abstractNumId w:val="42"/>
  </w:num>
  <w:num w:numId="30">
    <w:abstractNumId w:val="27"/>
  </w:num>
  <w:num w:numId="31">
    <w:abstractNumId w:val="40"/>
  </w:num>
  <w:num w:numId="32">
    <w:abstractNumId w:val="20"/>
  </w:num>
  <w:num w:numId="33">
    <w:abstractNumId w:val="7"/>
  </w:num>
  <w:num w:numId="34">
    <w:abstractNumId w:val="35"/>
  </w:num>
  <w:num w:numId="35">
    <w:abstractNumId w:val="26"/>
  </w:num>
  <w:num w:numId="36">
    <w:abstractNumId w:val="11"/>
  </w:num>
  <w:num w:numId="37">
    <w:abstractNumId w:val="30"/>
  </w:num>
  <w:num w:numId="38">
    <w:abstractNumId w:val="37"/>
  </w:num>
  <w:num w:numId="39">
    <w:abstractNumId w:val="5"/>
  </w:num>
  <w:num w:numId="40">
    <w:abstractNumId w:val="4"/>
  </w:num>
  <w:num w:numId="41">
    <w:abstractNumId w:val="9"/>
  </w:num>
  <w:num w:numId="42">
    <w:abstractNumId w:val="6"/>
  </w:num>
  <w:num w:numId="43">
    <w:abstractNumId w:val="18"/>
  </w:num>
  <w:num w:numId="44">
    <w:abstractNumId w:val="18"/>
  </w:num>
  <w:num w:numId="45">
    <w:abstractNumId w:val="22"/>
  </w:num>
  <w:num w:numId="4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B3C9A"/>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0D2"/>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2448"/>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0613"/>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351E"/>
    <w:rsid w:val="003E4312"/>
    <w:rsid w:val="003E477C"/>
    <w:rsid w:val="003E4A4E"/>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404"/>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6AE2"/>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A5AD8"/>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0D96"/>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5B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9E"/>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1220"/>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EF1"/>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04A8"/>
    <w:rsid w:val="00DA235A"/>
    <w:rsid w:val="00DA3161"/>
    <w:rsid w:val="00DA3358"/>
    <w:rsid w:val="00DA3A47"/>
    <w:rsid w:val="00DA40E6"/>
    <w:rsid w:val="00DA6E47"/>
    <w:rsid w:val="00DA702E"/>
    <w:rsid w:val="00DA736D"/>
    <w:rsid w:val="00DB0AAA"/>
    <w:rsid w:val="00DB3261"/>
    <w:rsid w:val="00DB471F"/>
    <w:rsid w:val="00DB5242"/>
    <w:rsid w:val="00DC62D3"/>
    <w:rsid w:val="00DC63EE"/>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48B"/>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865D5"/>
  <w15:docId w15:val="{9DD713D5-313B-44BB-94D1-B3EA9DFA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FE3E-396D-45F2-8175-EB2BAEF0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5413</Characters>
  <Application>Microsoft Office Word</Application>
  <DocSecurity>4</DocSecurity>
  <Lines>45</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2019-07-25T13:51:00Z</dcterms:created>
  <dcterms:modified xsi:type="dcterms:W3CDTF">2019-07-25T13:51:00Z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