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43B6E26" wp14:editId="46FD5AFB">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AD40D6">
        <w:rPr>
          <w:rFonts w:ascii="Arial" w:hAnsi="Arial" w:cs="Arial"/>
        </w:rPr>
        <w:t>2014-01-</w:t>
      </w:r>
      <w:r w:rsidR="00F849E7">
        <w:rPr>
          <w:rFonts w:ascii="Arial" w:hAnsi="Arial" w:cs="Arial"/>
        </w:rPr>
        <w:t>3</w:t>
      </w:r>
      <w:r w:rsidR="009A6776">
        <w:rPr>
          <w:rFonts w:ascii="Arial" w:hAnsi="Arial" w:cs="Arial"/>
        </w:rPr>
        <w:t>0</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0F0B45" w:rsidRDefault="00F849E7" w:rsidP="002B39CF">
      <w:pPr>
        <w:rPr>
          <w:rFonts w:ascii="Arial" w:hAnsi="Arial" w:cs="Arial"/>
          <w:b/>
          <w:bCs/>
          <w:sz w:val="32"/>
          <w:szCs w:val="32"/>
        </w:rPr>
      </w:pPr>
      <w:r>
        <w:rPr>
          <w:rFonts w:ascii="Arial" w:hAnsi="Arial" w:cs="Arial"/>
          <w:b/>
          <w:bCs/>
          <w:sz w:val="28"/>
          <w:szCs w:val="28"/>
        </w:rPr>
        <w:t>K</w:t>
      </w:r>
      <w:r w:rsidRPr="00F849E7">
        <w:rPr>
          <w:rFonts w:ascii="Arial" w:hAnsi="Arial" w:cs="Arial"/>
          <w:b/>
          <w:bCs/>
          <w:sz w:val="28"/>
          <w:szCs w:val="28"/>
        </w:rPr>
        <w:t>rafttag mot nedskräpningen i Åstorp</w:t>
      </w:r>
    </w:p>
    <w:p w:rsidR="008854F0" w:rsidRDefault="008854F0" w:rsidP="00F849E7">
      <w:pPr>
        <w:rPr>
          <w:rFonts w:ascii="Arial" w:hAnsi="Arial" w:cs="Arial"/>
          <w:sz w:val="20"/>
          <w:szCs w:val="20"/>
        </w:rPr>
      </w:pPr>
    </w:p>
    <w:p w:rsidR="00F849E7" w:rsidRDefault="00F849E7" w:rsidP="00F849E7">
      <w:pPr>
        <w:rPr>
          <w:rFonts w:ascii="Arial" w:hAnsi="Arial" w:cs="Arial"/>
          <w:sz w:val="20"/>
          <w:szCs w:val="20"/>
        </w:rPr>
      </w:pPr>
      <w:r w:rsidRPr="00F849E7">
        <w:rPr>
          <w:rFonts w:ascii="Arial" w:hAnsi="Arial" w:cs="Arial"/>
          <w:sz w:val="20"/>
          <w:szCs w:val="20"/>
        </w:rPr>
        <w:t xml:space="preserve">I juni 2013 </w:t>
      </w:r>
      <w:r w:rsidR="008854F0">
        <w:rPr>
          <w:rFonts w:ascii="Arial" w:hAnsi="Arial" w:cs="Arial"/>
          <w:sz w:val="20"/>
          <w:szCs w:val="20"/>
        </w:rPr>
        <w:t xml:space="preserve">etablerade Förpacknings- och Tidningsinsamlingen (FTI) </w:t>
      </w:r>
      <w:r w:rsidR="008854F0" w:rsidRPr="00F849E7">
        <w:rPr>
          <w:rFonts w:ascii="Arial" w:hAnsi="Arial" w:cs="Arial"/>
          <w:sz w:val="20"/>
          <w:szCs w:val="20"/>
        </w:rPr>
        <w:t xml:space="preserve">tre nya återvinningsstationer </w:t>
      </w:r>
      <w:r w:rsidRPr="00F849E7">
        <w:rPr>
          <w:rFonts w:ascii="Arial" w:hAnsi="Arial" w:cs="Arial"/>
          <w:sz w:val="20"/>
          <w:szCs w:val="20"/>
        </w:rPr>
        <w:t xml:space="preserve">i vardera orten Åstorp, Kvidinge och Hyllinge. De används flitigt </w:t>
      </w:r>
      <w:r w:rsidR="0005518D">
        <w:rPr>
          <w:rFonts w:ascii="Arial" w:hAnsi="Arial" w:cs="Arial"/>
          <w:sz w:val="20"/>
          <w:szCs w:val="20"/>
        </w:rPr>
        <w:t xml:space="preserve">av hushållen </w:t>
      </w:r>
      <w:r w:rsidRPr="00F849E7">
        <w:rPr>
          <w:rFonts w:ascii="Arial" w:hAnsi="Arial" w:cs="Arial"/>
          <w:sz w:val="20"/>
          <w:szCs w:val="20"/>
        </w:rPr>
        <w:t xml:space="preserve">och </w:t>
      </w:r>
      <w:r w:rsidR="008854F0">
        <w:rPr>
          <w:rFonts w:ascii="Arial" w:hAnsi="Arial" w:cs="Arial"/>
          <w:sz w:val="20"/>
          <w:szCs w:val="20"/>
        </w:rPr>
        <w:t>FTI</w:t>
      </w:r>
      <w:r w:rsidRPr="00F849E7">
        <w:rPr>
          <w:rFonts w:ascii="Arial" w:hAnsi="Arial" w:cs="Arial"/>
          <w:sz w:val="20"/>
          <w:szCs w:val="20"/>
        </w:rPr>
        <w:t xml:space="preserve"> får in mycket material för återvinning. Tyvärr finns det </w:t>
      </w:r>
      <w:r w:rsidR="0005518D">
        <w:rPr>
          <w:rFonts w:ascii="Arial" w:hAnsi="Arial" w:cs="Arial"/>
          <w:sz w:val="20"/>
          <w:szCs w:val="20"/>
        </w:rPr>
        <w:t xml:space="preserve">även </w:t>
      </w:r>
      <w:r w:rsidRPr="00F849E7">
        <w:rPr>
          <w:rFonts w:ascii="Arial" w:hAnsi="Arial" w:cs="Arial"/>
          <w:sz w:val="20"/>
          <w:szCs w:val="20"/>
        </w:rPr>
        <w:t>oseriösa personer som missbrukar återvinningsstatio</w:t>
      </w:r>
      <w:r w:rsidRPr="00F849E7">
        <w:rPr>
          <w:rFonts w:ascii="Arial" w:hAnsi="Arial" w:cs="Arial"/>
          <w:sz w:val="20"/>
          <w:szCs w:val="20"/>
        </w:rPr>
        <w:t>n</w:t>
      </w:r>
      <w:r w:rsidRPr="00F849E7">
        <w:rPr>
          <w:rFonts w:ascii="Arial" w:hAnsi="Arial" w:cs="Arial"/>
          <w:sz w:val="20"/>
          <w:szCs w:val="20"/>
        </w:rPr>
        <w:t xml:space="preserve">erna till dumpning av grovavfall. Särskilt stationen i Hyllinge har varit hårt </w:t>
      </w:r>
      <w:r w:rsidR="0005518D">
        <w:rPr>
          <w:rFonts w:ascii="Arial" w:hAnsi="Arial" w:cs="Arial"/>
          <w:sz w:val="20"/>
          <w:szCs w:val="20"/>
        </w:rPr>
        <w:t>an</w:t>
      </w:r>
      <w:r w:rsidRPr="00F849E7">
        <w:rPr>
          <w:rFonts w:ascii="Arial" w:hAnsi="Arial" w:cs="Arial"/>
          <w:sz w:val="20"/>
          <w:szCs w:val="20"/>
        </w:rPr>
        <w:t xml:space="preserve">satt. </w:t>
      </w:r>
    </w:p>
    <w:p w:rsidR="00F849E7" w:rsidRDefault="00F849E7" w:rsidP="00F849E7">
      <w:pPr>
        <w:rPr>
          <w:rFonts w:ascii="Arial" w:hAnsi="Arial" w:cs="Arial"/>
          <w:sz w:val="20"/>
          <w:szCs w:val="20"/>
        </w:rPr>
      </w:pPr>
    </w:p>
    <w:p w:rsidR="00F849E7" w:rsidRPr="00F849E7" w:rsidRDefault="00F849E7" w:rsidP="00F849E7">
      <w:pPr>
        <w:rPr>
          <w:rFonts w:ascii="Arial" w:hAnsi="Arial" w:cs="Arial"/>
          <w:sz w:val="20"/>
          <w:szCs w:val="20"/>
        </w:rPr>
      </w:pPr>
      <w:r w:rsidRPr="00F849E7">
        <w:rPr>
          <w:rFonts w:ascii="Arial" w:hAnsi="Arial" w:cs="Arial"/>
          <w:sz w:val="20"/>
          <w:szCs w:val="20"/>
        </w:rPr>
        <w:t xml:space="preserve">Nu tvingas FTI anlita vaktbolag för att komma tillrätta med ofoget. </w:t>
      </w:r>
      <w:r w:rsidR="0005518D">
        <w:rPr>
          <w:rFonts w:ascii="Arial" w:hAnsi="Arial" w:cs="Arial"/>
          <w:sz w:val="20"/>
          <w:szCs w:val="20"/>
        </w:rPr>
        <w:t>F</w:t>
      </w:r>
      <w:r w:rsidR="0005518D" w:rsidRPr="00F849E7">
        <w:rPr>
          <w:rFonts w:ascii="Arial" w:hAnsi="Arial" w:cs="Arial"/>
          <w:sz w:val="20"/>
          <w:szCs w:val="20"/>
        </w:rPr>
        <w:t xml:space="preserve">rån Malmö </w:t>
      </w:r>
      <w:r w:rsidR="0005518D">
        <w:rPr>
          <w:rFonts w:ascii="Arial" w:hAnsi="Arial" w:cs="Arial"/>
          <w:sz w:val="20"/>
          <w:szCs w:val="20"/>
        </w:rPr>
        <w:t>finns</w:t>
      </w:r>
      <w:r w:rsidRPr="00F849E7">
        <w:rPr>
          <w:rFonts w:ascii="Arial" w:hAnsi="Arial" w:cs="Arial"/>
          <w:sz w:val="20"/>
          <w:szCs w:val="20"/>
        </w:rPr>
        <w:t xml:space="preserve"> goda erfarenheter av </w:t>
      </w:r>
      <w:r w:rsidR="008854F0">
        <w:rPr>
          <w:rFonts w:ascii="Arial" w:hAnsi="Arial" w:cs="Arial"/>
          <w:sz w:val="20"/>
          <w:szCs w:val="20"/>
        </w:rPr>
        <w:t>denna åtgärd</w:t>
      </w:r>
      <w:r w:rsidRPr="00F849E7">
        <w:rPr>
          <w:rFonts w:ascii="Arial" w:hAnsi="Arial" w:cs="Arial"/>
          <w:sz w:val="20"/>
          <w:szCs w:val="20"/>
        </w:rPr>
        <w:t>. Vaktbolaget ronderar på återvinningsstation</w:t>
      </w:r>
      <w:r w:rsidR="0005518D">
        <w:rPr>
          <w:rFonts w:ascii="Arial" w:hAnsi="Arial" w:cs="Arial"/>
          <w:sz w:val="20"/>
          <w:szCs w:val="20"/>
        </w:rPr>
        <w:t>erna och rapporterar händelser</w:t>
      </w:r>
      <w:r w:rsidRPr="00F849E7">
        <w:rPr>
          <w:rFonts w:ascii="Arial" w:hAnsi="Arial" w:cs="Arial"/>
          <w:sz w:val="20"/>
          <w:szCs w:val="20"/>
        </w:rPr>
        <w:t xml:space="preserve"> till FTI. I förekommande fall görs polisanmälning </w:t>
      </w:r>
      <w:r w:rsidR="0005518D">
        <w:rPr>
          <w:rFonts w:ascii="Arial" w:hAnsi="Arial" w:cs="Arial"/>
          <w:sz w:val="20"/>
          <w:szCs w:val="20"/>
        </w:rPr>
        <w:t>på grund av nedskräpning</w:t>
      </w:r>
      <w:r w:rsidRPr="00F849E7">
        <w:rPr>
          <w:rFonts w:ascii="Arial" w:hAnsi="Arial" w:cs="Arial"/>
          <w:sz w:val="20"/>
          <w:szCs w:val="20"/>
        </w:rPr>
        <w:t>.</w:t>
      </w:r>
    </w:p>
    <w:p w:rsidR="00F849E7" w:rsidRDefault="00F849E7" w:rsidP="00F849E7">
      <w:pPr>
        <w:rPr>
          <w:rFonts w:ascii="Arial" w:hAnsi="Arial" w:cs="Arial"/>
          <w:sz w:val="20"/>
          <w:szCs w:val="20"/>
        </w:rPr>
      </w:pPr>
    </w:p>
    <w:p w:rsidR="00DA2804" w:rsidRDefault="008854F0" w:rsidP="00F849E7">
      <w:pPr>
        <w:rPr>
          <w:rFonts w:ascii="Arial" w:hAnsi="Arial" w:cs="Arial"/>
          <w:sz w:val="20"/>
          <w:szCs w:val="20"/>
        </w:rPr>
      </w:pPr>
      <w:r>
        <w:rPr>
          <w:rFonts w:ascii="Arial" w:hAnsi="Arial" w:cs="Arial"/>
          <w:sz w:val="20"/>
          <w:szCs w:val="20"/>
        </w:rPr>
        <w:t>FTI</w:t>
      </w:r>
      <w:r w:rsidR="00F849E7" w:rsidRPr="00F849E7">
        <w:rPr>
          <w:rFonts w:ascii="Arial" w:hAnsi="Arial" w:cs="Arial"/>
          <w:sz w:val="20"/>
          <w:szCs w:val="20"/>
        </w:rPr>
        <w:t xml:space="preserve"> har förhoppningar om att </w:t>
      </w:r>
      <w:r w:rsidR="00F849E7">
        <w:rPr>
          <w:rFonts w:ascii="Arial" w:hAnsi="Arial" w:cs="Arial"/>
          <w:sz w:val="20"/>
          <w:szCs w:val="20"/>
        </w:rPr>
        <w:t>de som dumpar sopor</w:t>
      </w:r>
      <w:r w:rsidR="00F849E7" w:rsidRPr="00F849E7">
        <w:rPr>
          <w:rFonts w:ascii="Arial" w:hAnsi="Arial" w:cs="Arial"/>
          <w:sz w:val="20"/>
          <w:szCs w:val="20"/>
        </w:rPr>
        <w:t xml:space="preserve"> ska ta sitt förnuft till fånga och lämna återvi</w:t>
      </w:r>
      <w:r w:rsidR="00F849E7" w:rsidRPr="00F849E7">
        <w:rPr>
          <w:rFonts w:ascii="Arial" w:hAnsi="Arial" w:cs="Arial"/>
          <w:sz w:val="20"/>
          <w:szCs w:val="20"/>
        </w:rPr>
        <w:t>n</w:t>
      </w:r>
      <w:r w:rsidR="00F849E7" w:rsidRPr="00F849E7">
        <w:rPr>
          <w:rFonts w:ascii="Arial" w:hAnsi="Arial" w:cs="Arial"/>
          <w:sz w:val="20"/>
          <w:szCs w:val="20"/>
        </w:rPr>
        <w:t xml:space="preserve">ningsstationerna till alla </w:t>
      </w:r>
      <w:r w:rsidR="00F849E7">
        <w:rPr>
          <w:rFonts w:ascii="Arial" w:hAnsi="Arial" w:cs="Arial"/>
          <w:sz w:val="20"/>
          <w:szCs w:val="20"/>
        </w:rPr>
        <w:t>Å</w:t>
      </w:r>
      <w:r w:rsidR="00F849E7" w:rsidRPr="00F849E7">
        <w:rPr>
          <w:rFonts w:ascii="Arial" w:hAnsi="Arial" w:cs="Arial"/>
          <w:sz w:val="20"/>
          <w:szCs w:val="20"/>
        </w:rPr>
        <w:t>storpsbor som vill återvinna.</w:t>
      </w:r>
    </w:p>
    <w:p w:rsidR="008854F0" w:rsidRDefault="008854F0" w:rsidP="00F849E7">
      <w:pPr>
        <w:rPr>
          <w:rFonts w:ascii="Arial" w:hAnsi="Arial" w:cs="Arial"/>
          <w:sz w:val="20"/>
          <w:szCs w:val="20"/>
        </w:rPr>
      </w:pPr>
    </w:p>
    <w:p w:rsidR="008854F0" w:rsidRDefault="0074632D" w:rsidP="00F849E7">
      <w:pPr>
        <w:rPr>
          <w:rFonts w:ascii="Arial" w:hAnsi="Arial" w:cs="Arial"/>
          <w:sz w:val="20"/>
          <w:szCs w:val="20"/>
        </w:rPr>
      </w:pPr>
      <w:r w:rsidRPr="0074632D">
        <w:rPr>
          <w:rFonts w:ascii="Arial" w:hAnsi="Arial" w:cs="Arial"/>
          <w:sz w:val="20"/>
          <w:szCs w:val="20"/>
        </w:rPr>
        <w:t xml:space="preserve">– </w:t>
      </w:r>
      <w:r w:rsidRPr="0074632D">
        <w:rPr>
          <w:rFonts w:ascii="Arial" w:hAnsi="Arial" w:cs="Arial"/>
          <w:i/>
          <w:sz w:val="20"/>
          <w:szCs w:val="20"/>
        </w:rPr>
        <w:t>Varje gång vi etablerar en återvinningsstation är det med vetskapen att det ger de boende i området en möjlighet att bidra till återvinning av sina förpackningar och tidningar. På kort sikt kan detta uppfa</w:t>
      </w:r>
      <w:r w:rsidRPr="0074632D">
        <w:rPr>
          <w:rFonts w:ascii="Arial" w:hAnsi="Arial" w:cs="Arial"/>
          <w:i/>
          <w:sz w:val="20"/>
          <w:szCs w:val="20"/>
        </w:rPr>
        <w:t>t</w:t>
      </w:r>
      <w:r w:rsidRPr="0074632D">
        <w:rPr>
          <w:rFonts w:ascii="Arial" w:hAnsi="Arial" w:cs="Arial"/>
          <w:i/>
          <w:sz w:val="20"/>
          <w:szCs w:val="20"/>
        </w:rPr>
        <w:t>tas som skräp. I det långa loppet bidrar man till att den sekundära resurs som materialet faktiskt är, kan omvandlas till nya produkter, och att vi inte behöver tära på jordens begränsade resurser i on</w:t>
      </w:r>
      <w:r w:rsidRPr="0074632D">
        <w:rPr>
          <w:rFonts w:ascii="Arial" w:hAnsi="Arial" w:cs="Arial"/>
          <w:i/>
          <w:sz w:val="20"/>
          <w:szCs w:val="20"/>
        </w:rPr>
        <w:t>ö</w:t>
      </w:r>
      <w:r w:rsidRPr="0074632D">
        <w:rPr>
          <w:rFonts w:ascii="Arial" w:hAnsi="Arial" w:cs="Arial"/>
          <w:i/>
          <w:sz w:val="20"/>
          <w:szCs w:val="20"/>
        </w:rPr>
        <w:t>dan. Alla förpackningar och tidningar som lämnas på återvinningsstationen materialåtervinns som nya produkter</w:t>
      </w:r>
      <w:r w:rsidRPr="0074632D">
        <w:rPr>
          <w:rFonts w:ascii="Arial" w:hAnsi="Arial" w:cs="Arial"/>
          <w:sz w:val="20"/>
          <w:szCs w:val="20"/>
        </w:rPr>
        <w:t xml:space="preserve">, säger </w:t>
      </w:r>
      <w:r>
        <w:rPr>
          <w:rFonts w:ascii="Arial" w:hAnsi="Arial" w:cs="Arial"/>
          <w:sz w:val="20"/>
          <w:szCs w:val="20"/>
        </w:rPr>
        <w:t>Anneli Viberg</w:t>
      </w:r>
      <w:r w:rsidRPr="0074632D">
        <w:rPr>
          <w:rFonts w:ascii="Arial" w:hAnsi="Arial" w:cs="Arial"/>
          <w:sz w:val="20"/>
          <w:szCs w:val="20"/>
        </w:rPr>
        <w:t>, regionchef vid Förpacknings- och Tidningsinsamlingen.</w:t>
      </w:r>
    </w:p>
    <w:p w:rsidR="003A1BEB" w:rsidRDefault="003A1BEB" w:rsidP="00F849E7">
      <w:pPr>
        <w:rPr>
          <w:rFonts w:ascii="Arial" w:hAnsi="Arial" w:cs="Arial"/>
          <w:sz w:val="20"/>
          <w:szCs w:val="20"/>
        </w:rPr>
      </w:pPr>
    </w:p>
    <w:p w:rsidR="003A1BEB" w:rsidRPr="003A1BEB" w:rsidRDefault="003A1BEB" w:rsidP="003A1BEB">
      <w:pPr>
        <w:rPr>
          <w:rFonts w:ascii="Arial" w:hAnsi="Arial" w:cs="Arial"/>
          <w:b/>
          <w:sz w:val="20"/>
          <w:szCs w:val="20"/>
        </w:rPr>
      </w:pPr>
      <w:r w:rsidRPr="003A1BEB">
        <w:rPr>
          <w:rFonts w:ascii="Arial" w:hAnsi="Arial" w:cs="Arial"/>
          <w:b/>
          <w:sz w:val="20"/>
          <w:szCs w:val="20"/>
        </w:rPr>
        <w:t>Visste du att…</w:t>
      </w:r>
    </w:p>
    <w:p w:rsidR="003A1BEB" w:rsidRPr="003A1BEB" w:rsidRDefault="003A1BEB" w:rsidP="003A1BEB">
      <w:pPr>
        <w:pStyle w:val="Liststycke"/>
        <w:numPr>
          <w:ilvl w:val="0"/>
          <w:numId w:val="3"/>
        </w:numPr>
        <w:rPr>
          <w:rFonts w:ascii="Arial" w:hAnsi="Arial" w:cs="Arial"/>
          <w:sz w:val="20"/>
          <w:szCs w:val="20"/>
        </w:rPr>
      </w:pPr>
      <w:r w:rsidRPr="003A1BEB">
        <w:rPr>
          <w:rFonts w:ascii="Arial" w:hAnsi="Arial" w:cs="Arial"/>
          <w:sz w:val="20"/>
          <w:szCs w:val="20"/>
        </w:rPr>
        <w:t xml:space="preserve">Återvinning av stål sparar 75 procent av den energi som annars behövs för att göra nytt stål. Om alla metallförpackningar av stål källsorterades skulle energin som sparades kunna värma upp cirka 5 400 småhus per år. </w:t>
      </w:r>
    </w:p>
    <w:p w:rsidR="003A1BEB" w:rsidRPr="003A1BEB" w:rsidRDefault="003A1BEB" w:rsidP="003A1BEB">
      <w:pPr>
        <w:pStyle w:val="Liststycke"/>
        <w:numPr>
          <w:ilvl w:val="0"/>
          <w:numId w:val="3"/>
        </w:numPr>
        <w:rPr>
          <w:rFonts w:ascii="Arial" w:hAnsi="Arial" w:cs="Arial"/>
          <w:sz w:val="20"/>
          <w:szCs w:val="20"/>
        </w:rPr>
      </w:pPr>
      <w:r w:rsidRPr="003A1BEB">
        <w:rPr>
          <w:rFonts w:ascii="Arial" w:hAnsi="Arial" w:cs="Arial"/>
          <w:sz w:val="20"/>
          <w:szCs w:val="20"/>
        </w:rPr>
        <w:t>Återvinning av aluminium sparar 95 procent av den energi som annars behövs för att bryta aluminium. Om alla metallförpackningar av aluminium lämnades till återvinning, kunde energin som sparades värma upp 8 500 småhus per år.</w:t>
      </w:r>
    </w:p>
    <w:p w:rsidR="003A1BEB" w:rsidRPr="003A1BEB" w:rsidRDefault="003A1BEB" w:rsidP="003A1BEB">
      <w:pPr>
        <w:rPr>
          <w:rFonts w:ascii="Arial" w:hAnsi="Arial" w:cs="Arial"/>
          <w:sz w:val="20"/>
          <w:szCs w:val="20"/>
        </w:rPr>
      </w:pPr>
    </w:p>
    <w:p w:rsidR="003A1BEB" w:rsidRPr="00AD40D6" w:rsidRDefault="003A1BEB" w:rsidP="003A1BEB">
      <w:pPr>
        <w:rPr>
          <w:rFonts w:ascii="Arial" w:hAnsi="Arial" w:cs="Arial"/>
          <w:sz w:val="20"/>
          <w:szCs w:val="20"/>
        </w:rPr>
      </w:pPr>
      <w:r w:rsidRPr="003A1BEB">
        <w:rPr>
          <w:rFonts w:ascii="Arial" w:hAnsi="Arial" w:cs="Arial"/>
          <w:sz w:val="20"/>
          <w:szCs w:val="20"/>
        </w:rPr>
        <w:t xml:space="preserve">En återvinningsstation är till för förpackningar och tidningar från privatpersoner och hushåll. Grovsopor och annat hushållsavfall lämnas i grovsoprum eller på kommunens återvinningscentral. Verksamheter hänvisas till FTI:s hemsida </w:t>
      </w:r>
      <w:hyperlink r:id="rId9" w:history="1">
        <w:r w:rsidRPr="003A1BEB">
          <w:rPr>
            <w:rStyle w:val="Hyperlnk"/>
            <w:rFonts w:ascii="Arial" w:hAnsi="Arial" w:cs="Arial"/>
            <w:sz w:val="20"/>
            <w:szCs w:val="20"/>
          </w:rPr>
          <w:t>www.ftiab.se/mottagningspunkt</w:t>
        </w:r>
      </w:hyperlink>
      <w:r w:rsidRPr="003A1BEB">
        <w:rPr>
          <w:rFonts w:ascii="Arial" w:hAnsi="Arial" w:cs="Arial"/>
          <w:sz w:val="20"/>
          <w:szCs w:val="20"/>
        </w:rPr>
        <w:t>.</w:t>
      </w:r>
    </w:p>
    <w:p w:rsidR="00DA2804" w:rsidRPr="00AD40D6" w:rsidRDefault="00DA2804" w:rsidP="00DA2804">
      <w:pPr>
        <w:rPr>
          <w:rFonts w:ascii="Arial" w:hAnsi="Arial" w:cs="Arial"/>
          <w:sz w:val="20"/>
          <w:szCs w:val="20"/>
        </w:rPr>
      </w:pPr>
    </w:p>
    <w:p w:rsidR="00523350" w:rsidRPr="003F2252" w:rsidRDefault="00523350" w:rsidP="00523350">
      <w:pPr>
        <w:rPr>
          <w:rFonts w:ascii="Arial" w:hAnsi="Arial" w:cs="Arial"/>
          <w:iCs/>
          <w:sz w:val="20"/>
          <w:szCs w:val="20"/>
        </w:rPr>
      </w:pPr>
      <w:r w:rsidRPr="003F2252">
        <w:rPr>
          <w:rFonts w:ascii="Arial" w:hAnsi="Arial" w:cs="Arial"/>
          <w:iCs/>
          <w:sz w:val="20"/>
          <w:szCs w:val="20"/>
        </w:rPr>
        <w:t xml:space="preserve">För ytterligare information: </w:t>
      </w:r>
    </w:p>
    <w:p w:rsidR="00523350" w:rsidRPr="00AD40D6" w:rsidRDefault="00523350" w:rsidP="00523350">
      <w:pPr>
        <w:rPr>
          <w:rFonts w:ascii="Arial" w:hAnsi="Arial" w:cs="Arial"/>
          <w:sz w:val="20"/>
          <w:szCs w:val="20"/>
        </w:rPr>
      </w:pPr>
    </w:p>
    <w:p w:rsidR="00523350" w:rsidRPr="00AD40D6" w:rsidRDefault="00F849E7" w:rsidP="00523350">
      <w:pPr>
        <w:rPr>
          <w:rFonts w:ascii="Arial" w:hAnsi="Arial" w:cs="Arial"/>
          <w:sz w:val="20"/>
          <w:szCs w:val="20"/>
        </w:rPr>
      </w:pPr>
      <w:r>
        <w:rPr>
          <w:rFonts w:ascii="Arial" w:hAnsi="Arial" w:cs="Arial"/>
          <w:sz w:val="20"/>
          <w:szCs w:val="20"/>
        </w:rPr>
        <w:t>Anneli Viberg</w:t>
      </w:r>
      <w:r w:rsidR="00DD552C" w:rsidRPr="00AD40D6">
        <w:rPr>
          <w:rFonts w:ascii="Arial" w:hAnsi="Arial" w:cs="Arial"/>
          <w:sz w:val="20"/>
          <w:szCs w:val="20"/>
        </w:rPr>
        <w:t xml:space="preserve">, </w:t>
      </w:r>
      <w:r w:rsidR="00523350" w:rsidRPr="00AD40D6">
        <w:rPr>
          <w:rFonts w:ascii="Arial" w:hAnsi="Arial" w:cs="Arial"/>
          <w:sz w:val="20"/>
          <w:szCs w:val="20"/>
        </w:rPr>
        <w:t>Regionchef</w:t>
      </w:r>
      <w:r w:rsidR="00A003B6" w:rsidRPr="00AD40D6">
        <w:rPr>
          <w:rFonts w:ascii="Arial" w:hAnsi="Arial" w:cs="Arial"/>
          <w:sz w:val="20"/>
          <w:szCs w:val="20"/>
        </w:rPr>
        <w:t xml:space="preserve">, </w:t>
      </w:r>
      <w:r w:rsidR="00523350" w:rsidRPr="00AD40D6">
        <w:rPr>
          <w:rFonts w:ascii="Arial" w:hAnsi="Arial" w:cs="Arial"/>
          <w:sz w:val="20"/>
          <w:szCs w:val="20"/>
        </w:rPr>
        <w:t xml:space="preserve">Förpacknings- och Tidningsinsamlingen </w:t>
      </w:r>
    </w:p>
    <w:p w:rsidR="00523350" w:rsidRPr="003A1BEB" w:rsidRDefault="00A003B6" w:rsidP="00523350">
      <w:pPr>
        <w:rPr>
          <w:rFonts w:ascii="Arial" w:hAnsi="Arial" w:cs="Arial"/>
          <w:sz w:val="20"/>
          <w:szCs w:val="20"/>
        </w:rPr>
      </w:pPr>
      <w:r w:rsidRPr="00AD40D6">
        <w:rPr>
          <w:rFonts w:ascii="Arial" w:hAnsi="Arial" w:cs="Arial"/>
          <w:sz w:val="20"/>
          <w:szCs w:val="20"/>
          <w:lang w:val="de-DE"/>
        </w:rPr>
        <w:t>T</w:t>
      </w:r>
      <w:r w:rsidR="00523350" w:rsidRPr="00AD40D6">
        <w:rPr>
          <w:rFonts w:ascii="Arial" w:hAnsi="Arial" w:cs="Arial"/>
          <w:sz w:val="20"/>
          <w:szCs w:val="20"/>
          <w:lang w:val="de-DE"/>
        </w:rPr>
        <w:t xml:space="preserve">el: </w:t>
      </w:r>
      <w:r w:rsidR="00F849E7" w:rsidRPr="00F849E7">
        <w:rPr>
          <w:rFonts w:ascii="Arial" w:hAnsi="Arial" w:cs="Arial"/>
          <w:sz w:val="20"/>
          <w:szCs w:val="20"/>
          <w:lang w:val="de-DE"/>
        </w:rPr>
        <w:t>040-42 31 14</w:t>
      </w:r>
    </w:p>
    <w:p w:rsidR="00447B22" w:rsidRPr="00AD40D6" w:rsidRDefault="009A6776" w:rsidP="00C50057">
      <w:pPr>
        <w:rPr>
          <w:rFonts w:ascii="Arial" w:hAnsi="Arial" w:cs="Arial"/>
          <w:sz w:val="20"/>
          <w:szCs w:val="20"/>
          <w:lang w:val="de-DE"/>
        </w:rPr>
      </w:pPr>
      <w:hyperlink r:id="rId10" w:history="1">
        <w:r w:rsidR="00F849E7" w:rsidRPr="00B20B46">
          <w:rPr>
            <w:rStyle w:val="Hyperlnk"/>
            <w:rFonts w:ascii="Arial" w:hAnsi="Arial" w:cs="Arial"/>
            <w:sz w:val="20"/>
            <w:szCs w:val="20"/>
            <w:lang w:val="de-DE"/>
          </w:rPr>
          <w:t>anneli.viberg@ftiab.se</w:t>
        </w:r>
      </w:hyperlink>
    </w:p>
    <w:p w:rsidR="00280B5E" w:rsidRPr="00AD40D6" w:rsidRDefault="00280B5E" w:rsidP="00C50057">
      <w:pPr>
        <w:rPr>
          <w:rFonts w:ascii="Arial" w:hAnsi="Arial" w:cs="Arial"/>
          <w:sz w:val="20"/>
          <w:szCs w:val="20"/>
          <w:lang w:val="de-DE"/>
        </w:rPr>
      </w:pPr>
    </w:p>
    <w:p w:rsidR="00710052" w:rsidRPr="0005518D" w:rsidRDefault="00280B5E" w:rsidP="0005518D">
      <w:pPr>
        <w:pStyle w:val="Oformateradtext"/>
        <w:rPr>
          <w:rFonts w:ascii="Arial" w:hAnsi="Arial" w:cs="Arial"/>
          <w:sz w:val="20"/>
          <w:szCs w:val="20"/>
        </w:rPr>
      </w:pPr>
      <w:r w:rsidRPr="00AD40D6">
        <w:rPr>
          <w:rFonts w:ascii="Arial" w:hAnsi="Arial" w:cs="Arial"/>
          <w:sz w:val="20"/>
          <w:szCs w:val="20"/>
        </w:rPr>
        <w:t xml:space="preserve">För allmän information om avfall och källsortering, se </w:t>
      </w:r>
      <w:hyperlink r:id="rId11" w:history="1">
        <w:r w:rsidRPr="00AD40D6">
          <w:rPr>
            <w:rStyle w:val="Hyperlnk"/>
            <w:rFonts w:ascii="Arial" w:hAnsi="Arial" w:cs="Arial"/>
            <w:sz w:val="20"/>
            <w:szCs w:val="20"/>
          </w:rPr>
          <w:t>www.sopor.nu</w:t>
        </w:r>
      </w:hyperlink>
      <w:r w:rsidRPr="00AD40D6">
        <w:rPr>
          <w:rFonts w:ascii="Arial" w:hAnsi="Arial" w:cs="Arial"/>
          <w:sz w:val="20"/>
          <w:szCs w:val="20"/>
        </w:rPr>
        <w:t>.</w:t>
      </w:r>
      <w:bookmarkEnd w:id="0"/>
      <w:bookmarkEnd w:id="1"/>
    </w:p>
    <w:sectPr w:rsidR="00710052" w:rsidRPr="0005518D"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E7" w:rsidRDefault="00F849E7" w:rsidP="00455E94">
      <w:r>
        <w:separator/>
      </w:r>
    </w:p>
  </w:endnote>
  <w:endnote w:type="continuationSeparator" w:id="0">
    <w:p w:rsidR="00F849E7" w:rsidRDefault="00F849E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CA55B7" w:rsidRDefault="00CA55B7" w:rsidP="00CA55B7">
    <w:pPr>
      <w:pStyle w:val="Sidfot"/>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w:t>
    </w:r>
    <w:r>
      <w:rPr>
        <w:rFonts w:ascii="Arial" w:hAnsi="Arial" w:cs="Arial"/>
        <w:sz w:val="16"/>
        <w:szCs w:val="16"/>
      </w:rPr>
      <w:t>stighetsnära insamlingsplatser. FTI ägs till lika stora delar av de fem materialb</w:t>
    </w:r>
    <w:r>
      <w:rPr>
        <w:rFonts w:ascii="Arial" w:hAnsi="Arial" w:cs="Arial"/>
        <w:sz w:val="16"/>
        <w:szCs w:val="16"/>
      </w:rPr>
      <w:t>o</w:t>
    </w:r>
    <w:r>
      <w:rPr>
        <w:rFonts w:ascii="Arial" w:hAnsi="Arial" w:cs="Arial"/>
        <w:sz w:val="16"/>
        <w:szCs w:val="16"/>
      </w:rPr>
      <w:t>lagen Returkartong, Plastkretsen,</w:t>
    </w:r>
    <w:r w:rsidRPr="00320CB9">
      <w:rPr>
        <w:rFonts w:ascii="Arial" w:hAnsi="Arial" w:cs="Arial"/>
        <w:sz w:val="16"/>
        <w:szCs w:val="16"/>
      </w:rPr>
      <w:t xml:space="preserve"> Svenska Metallkretsen</w:t>
    </w:r>
    <w:r>
      <w:rPr>
        <w:rFonts w:ascii="Arial" w:hAnsi="Arial" w:cs="Arial"/>
        <w:sz w:val="16"/>
        <w:szCs w:val="16"/>
      </w:rPr>
      <w:t>,</w:t>
    </w:r>
    <w:r w:rsidRPr="00320CB9">
      <w:rPr>
        <w:rFonts w:ascii="Arial" w:hAnsi="Arial" w:cs="Arial"/>
        <w:sz w:val="16"/>
        <w:szCs w:val="16"/>
      </w:rPr>
      <w:t xml:space="preserve"> Pressretur och</w:t>
    </w:r>
    <w:r>
      <w:rPr>
        <w:rFonts w:ascii="Arial" w:hAnsi="Arial" w:cs="Arial"/>
        <w:sz w:val="16"/>
        <w:szCs w:val="16"/>
      </w:rPr>
      <w:t xml:space="preserve"> Svensk GlasÅ</w:t>
    </w:r>
    <w:r w:rsidRPr="00320CB9">
      <w:rPr>
        <w:rFonts w:ascii="Arial" w:hAnsi="Arial" w:cs="Arial"/>
        <w:sz w:val="16"/>
        <w:szCs w:val="16"/>
      </w:rPr>
      <w:t>tervinning</w:t>
    </w:r>
    <w:r w:rsidRPr="005E1E2B">
      <w:rPr>
        <w:rFonts w:ascii="Arial" w:hAnsi="Arial" w:cs="Arial"/>
        <w:sz w:val="16"/>
        <w:szCs w:val="16"/>
      </w:rPr>
      <w:t>.</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E7" w:rsidRDefault="00F849E7" w:rsidP="00455E94">
      <w:r>
        <w:separator/>
      </w:r>
    </w:p>
  </w:footnote>
  <w:footnote w:type="continuationSeparator" w:id="0">
    <w:p w:rsidR="00F849E7" w:rsidRDefault="00F849E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291A07B4"/>
    <w:multiLevelType w:val="hybridMultilevel"/>
    <w:tmpl w:val="6F9E7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E7"/>
    <w:rsid w:val="000058D1"/>
    <w:rsid w:val="00012178"/>
    <w:rsid w:val="000154F7"/>
    <w:rsid w:val="0005518D"/>
    <w:rsid w:val="000725A5"/>
    <w:rsid w:val="000A1996"/>
    <w:rsid w:val="000C300E"/>
    <w:rsid w:val="000D0851"/>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86F31"/>
    <w:rsid w:val="003A1BEB"/>
    <w:rsid w:val="003A67FD"/>
    <w:rsid w:val="003C0065"/>
    <w:rsid w:val="003D66CB"/>
    <w:rsid w:val="003E4903"/>
    <w:rsid w:val="003E5DC0"/>
    <w:rsid w:val="003F2252"/>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3175F"/>
    <w:rsid w:val="0067764E"/>
    <w:rsid w:val="006907DE"/>
    <w:rsid w:val="006A754E"/>
    <w:rsid w:val="006E4E60"/>
    <w:rsid w:val="00710052"/>
    <w:rsid w:val="0074632D"/>
    <w:rsid w:val="00747B48"/>
    <w:rsid w:val="00751E2F"/>
    <w:rsid w:val="00753EA6"/>
    <w:rsid w:val="00773286"/>
    <w:rsid w:val="007853AB"/>
    <w:rsid w:val="007E5725"/>
    <w:rsid w:val="00815DBC"/>
    <w:rsid w:val="00875BB1"/>
    <w:rsid w:val="008854F0"/>
    <w:rsid w:val="00891261"/>
    <w:rsid w:val="0089536A"/>
    <w:rsid w:val="008976D4"/>
    <w:rsid w:val="008B5E3D"/>
    <w:rsid w:val="008C3B5D"/>
    <w:rsid w:val="008E6534"/>
    <w:rsid w:val="00946E93"/>
    <w:rsid w:val="00961DD7"/>
    <w:rsid w:val="00985D4B"/>
    <w:rsid w:val="0099214D"/>
    <w:rsid w:val="009A6776"/>
    <w:rsid w:val="009E6904"/>
    <w:rsid w:val="009F0F00"/>
    <w:rsid w:val="00A003B6"/>
    <w:rsid w:val="00A049D3"/>
    <w:rsid w:val="00A7177B"/>
    <w:rsid w:val="00A835C7"/>
    <w:rsid w:val="00AA3A3E"/>
    <w:rsid w:val="00AD40D6"/>
    <w:rsid w:val="00B35468"/>
    <w:rsid w:val="00BA6898"/>
    <w:rsid w:val="00BC65EF"/>
    <w:rsid w:val="00BD5452"/>
    <w:rsid w:val="00C01587"/>
    <w:rsid w:val="00C32806"/>
    <w:rsid w:val="00C352BB"/>
    <w:rsid w:val="00C44F00"/>
    <w:rsid w:val="00C50057"/>
    <w:rsid w:val="00CA55B7"/>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FF"/>
    <w:rsid w:val="00F40955"/>
    <w:rsid w:val="00F425B1"/>
    <w:rsid w:val="00F67AC5"/>
    <w:rsid w:val="00F72CDF"/>
    <w:rsid w:val="00F84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539317725">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file:///\\REPAS21\Gemensam\Info\Info\Press\Pressmeddelanden\2014\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Info\Mallar\Mall%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Template>
  <TotalTime>0</TotalTime>
  <Pages>1</Pages>
  <Words>405</Words>
  <Characters>2147</Characters>
  <Application>Microsoft Office Word</Application>
  <DocSecurity>0</DocSecurity>
  <Lines>17</Lines>
  <Paragraphs>5</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	Pressmeddelande 2014-01-30						       </vt:lpstr>
    </vt:vector>
  </TitlesOfParts>
  <Company>Connect PR</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2011-06-16T14:27:00Z</cp:lastPrinted>
  <dcterms:created xsi:type="dcterms:W3CDTF">2014-01-30T12:11:00Z</dcterms:created>
  <dcterms:modified xsi:type="dcterms:W3CDTF">2014-01-30T12:11:00Z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