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Press Release</w:t>
      </w:r>
    </w:p>
    <w:p w:rsidR="00D94653"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Stockholm, October 2</w:t>
      </w:r>
      <w:r>
        <w:rPr>
          <w:rFonts w:ascii="TTFF596B48t00" w:hAnsi="TTFF596B48t00" w:cs="TTFF596B48t00"/>
        </w:rPr>
        <w:t>8</w:t>
      </w:r>
      <w:r w:rsidRPr="00C10BA0">
        <w:rPr>
          <w:rFonts w:ascii="TTFF596B48t00" w:hAnsi="TTFF596B48t00" w:cs="TTFF596B48t00"/>
        </w:rPr>
        <w:t>, 2009</w:t>
      </w:r>
    </w:p>
    <w:p w:rsidR="00246071" w:rsidRPr="00D94653" w:rsidRDefault="00246071" w:rsidP="00D94653">
      <w:pPr>
        <w:autoSpaceDE w:val="0"/>
        <w:autoSpaceDN w:val="0"/>
        <w:adjustRightInd w:val="0"/>
        <w:rPr>
          <w:rFonts w:ascii="TTFF598A98t00" w:hAnsi="TTFF598A98t00" w:cs="TTFF598A98t00"/>
        </w:rPr>
      </w:pPr>
    </w:p>
    <w:p w:rsidR="00D94653" w:rsidRDefault="00D94653" w:rsidP="00D94653">
      <w:pPr>
        <w:pStyle w:val="Rubrik1"/>
        <w:rPr>
          <w:rFonts w:ascii="Arial" w:hAnsi="Arial" w:cs="Arial"/>
        </w:rPr>
      </w:pPr>
      <w:r w:rsidRPr="00C10BA0">
        <w:rPr>
          <w:rFonts w:ascii="Arial" w:hAnsi="Arial" w:cs="Arial"/>
        </w:rPr>
        <w:t>Voddler closes video-on-demand agreement with The Walt Disney Company</w:t>
      </w:r>
      <w:r>
        <w:rPr>
          <w:rFonts w:ascii="Arial" w:hAnsi="Arial" w:cs="Arial"/>
        </w:rPr>
        <w:t xml:space="preserve"> Ltd</w:t>
      </w:r>
      <w:r w:rsidRPr="00C10BA0">
        <w:rPr>
          <w:rFonts w:ascii="Arial" w:hAnsi="Arial" w:cs="Arial"/>
        </w:rPr>
        <w:t xml:space="preserve"> and </w:t>
      </w:r>
      <w:smartTag w:uri="urn:schemas-microsoft-com:office:smarttags" w:element="place">
        <w:r w:rsidRPr="00C10BA0">
          <w:rPr>
            <w:rFonts w:ascii="Arial" w:hAnsi="Arial" w:cs="Arial"/>
          </w:rPr>
          <w:t>Paramount</w:t>
        </w:r>
      </w:smartTag>
      <w:r w:rsidRPr="00C10BA0">
        <w:rPr>
          <w:rFonts w:ascii="Arial" w:hAnsi="Arial" w:cs="Arial"/>
        </w:rPr>
        <w:t xml:space="preserve"> Pictures for multi territory movie deal.</w:t>
      </w:r>
    </w:p>
    <w:p w:rsidR="00246071" w:rsidRPr="00246071" w:rsidRDefault="00246071" w:rsidP="00246071"/>
    <w:p w:rsidR="00D94653" w:rsidRPr="00C10BA0" w:rsidRDefault="00D94653" w:rsidP="00D94653">
      <w:pPr>
        <w:autoSpaceDE w:val="0"/>
        <w:autoSpaceDN w:val="0"/>
        <w:adjustRightInd w:val="0"/>
        <w:rPr>
          <w:rFonts w:ascii="TTFF5982A0t00" w:hAnsi="TTFF5982A0t00" w:cs="TTFF5982A0t00"/>
        </w:rPr>
      </w:pPr>
    </w:p>
    <w:p w:rsidR="00D94653" w:rsidRPr="00C10BA0" w:rsidRDefault="00D94653" w:rsidP="00D94653">
      <w:pPr>
        <w:autoSpaceDE w:val="0"/>
        <w:autoSpaceDN w:val="0"/>
        <w:adjustRightInd w:val="0"/>
        <w:rPr>
          <w:rFonts w:ascii="TTFF5982A0t00" w:hAnsi="TTFF5982A0t00" w:cs="TTFF5982A0t00"/>
        </w:rPr>
      </w:pPr>
      <w:smartTag w:uri="urn:schemas-microsoft-com:office:smarttags" w:element="City">
        <w:r w:rsidRPr="00C10BA0">
          <w:rPr>
            <w:rFonts w:ascii="TTFF5982A0t00" w:hAnsi="TTFF5982A0t00" w:cs="TTFF5982A0t00"/>
          </w:rPr>
          <w:t>Stockholm</w:t>
        </w:r>
      </w:smartTag>
      <w:r w:rsidRPr="00C10BA0">
        <w:rPr>
          <w:rFonts w:ascii="TTFF5982A0t00" w:hAnsi="TTFF5982A0t00" w:cs="TTFF5982A0t00"/>
        </w:rPr>
        <w:t xml:space="preserve"> October 28, 2009: Today Voddler announces </w:t>
      </w:r>
      <w:r>
        <w:rPr>
          <w:rFonts w:ascii="TTFF5982A0t00" w:hAnsi="TTFF5982A0t00" w:cs="TTFF5982A0t00"/>
        </w:rPr>
        <w:t>an</w:t>
      </w:r>
      <w:r w:rsidRPr="00C10BA0">
        <w:rPr>
          <w:rFonts w:ascii="TTFF5982A0t00" w:hAnsi="TTFF5982A0t00" w:cs="TTFF5982A0t00"/>
        </w:rPr>
        <w:t xml:space="preserve"> exciting new agreement with the two major </w:t>
      </w:r>
      <w:smartTag w:uri="urn:schemas-microsoft-com:office:smarttags" w:element="place">
        <w:r w:rsidRPr="00C10BA0">
          <w:rPr>
            <w:rFonts w:ascii="TTFF5982A0t00" w:hAnsi="TTFF5982A0t00" w:cs="TTFF5982A0t00"/>
          </w:rPr>
          <w:t>Hollywood</w:t>
        </w:r>
      </w:smartTag>
      <w:r w:rsidRPr="00C10BA0">
        <w:rPr>
          <w:rFonts w:ascii="TTFF5982A0t00" w:hAnsi="TTFF5982A0t00" w:cs="TTFF5982A0t00"/>
        </w:rPr>
        <w:t xml:space="preserve"> film studios The Walt Disney Company </w:t>
      </w:r>
      <w:r>
        <w:rPr>
          <w:rFonts w:ascii="TTFF5982A0t00" w:hAnsi="TTFF5982A0t00" w:cs="TTFF5982A0t00"/>
        </w:rPr>
        <w:t xml:space="preserve">Ltd </w:t>
      </w:r>
      <w:r w:rsidRPr="00C10BA0">
        <w:rPr>
          <w:rFonts w:ascii="TTFF5982A0t00" w:hAnsi="TTFF5982A0t00" w:cs="TTFF5982A0t00"/>
        </w:rPr>
        <w:t>and Paramount Pictures</w:t>
      </w:r>
      <w:r>
        <w:rPr>
          <w:rFonts w:ascii="TTFF5982A0t00" w:hAnsi="TTFF5982A0t00" w:cs="TTFF5982A0t00"/>
        </w:rPr>
        <w:t xml:space="preserve">. The two studios will </w:t>
      </w:r>
      <w:r w:rsidRPr="00C10BA0">
        <w:rPr>
          <w:rFonts w:ascii="TTFF5982A0t00" w:hAnsi="TTFF5982A0t00" w:cs="TTFF5982A0t00"/>
        </w:rPr>
        <w:t>carry a selection of their films via the Voddler video</w:t>
      </w:r>
      <w:r>
        <w:rPr>
          <w:rFonts w:ascii="TTFF5982A0t00" w:hAnsi="TTFF5982A0t00" w:cs="TTFF5982A0t00"/>
        </w:rPr>
        <w:t>-</w:t>
      </w:r>
      <w:r w:rsidRPr="00C10BA0">
        <w:rPr>
          <w:rFonts w:ascii="TTFF5982A0t00" w:hAnsi="TTFF5982A0t00" w:cs="TTFF5982A0t00"/>
        </w:rPr>
        <w:t xml:space="preserve">on-demand service in </w:t>
      </w:r>
      <w:smartTag w:uri="urn:schemas-microsoft-com:office:smarttags" w:element="country-region">
        <w:r w:rsidRPr="00C10BA0">
          <w:rPr>
            <w:rFonts w:ascii="TTFF5982A0t00" w:hAnsi="TTFF5982A0t00" w:cs="TTFF5982A0t00"/>
          </w:rPr>
          <w:t>Sweden</w:t>
        </w:r>
      </w:smartTag>
      <w:r w:rsidRPr="00C10BA0">
        <w:rPr>
          <w:rFonts w:ascii="TTFF5982A0t00" w:hAnsi="TTFF5982A0t00" w:cs="TTFF5982A0t00"/>
        </w:rPr>
        <w:t xml:space="preserve"> and forthcoming in </w:t>
      </w:r>
      <w:smartTag w:uri="urn:schemas-microsoft-com:office:smarttags" w:element="country-region">
        <w:r w:rsidRPr="00C10BA0">
          <w:rPr>
            <w:rFonts w:ascii="TTFF5982A0t00" w:hAnsi="TTFF5982A0t00" w:cs="TTFF5982A0t00"/>
          </w:rPr>
          <w:t>Norway</w:t>
        </w:r>
      </w:smartTag>
      <w:r w:rsidRPr="00C10BA0">
        <w:rPr>
          <w:rFonts w:ascii="TTFF5982A0t00" w:hAnsi="TTFF5982A0t00" w:cs="TTFF5982A0t00"/>
        </w:rPr>
        <w:t xml:space="preserve">, </w:t>
      </w:r>
      <w:smartTag w:uri="urn:schemas-microsoft-com:office:smarttags" w:element="country-region">
        <w:r w:rsidRPr="00C10BA0">
          <w:rPr>
            <w:rFonts w:ascii="TTFF5982A0t00" w:hAnsi="TTFF5982A0t00" w:cs="TTFF5982A0t00"/>
          </w:rPr>
          <w:t>Denmark</w:t>
        </w:r>
      </w:smartTag>
      <w:r w:rsidRPr="00C10BA0">
        <w:rPr>
          <w:rFonts w:ascii="TTFF5982A0t00" w:hAnsi="TTFF5982A0t00" w:cs="TTFF5982A0t00"/>
        </w:rPr>
        <w:t xml:space="preserve"> and </w:t>
      </w:r>
      <w:smartTag w:uri="urn:schemas-microsoft-com:office:smarttags" w:element="place">
        <w:smartTag w:uri="urn:schemas-microsoft-com:office:smarttags" w:element="country-region">
          <w:r w:rsidRPr="00C10BA0">
            <w:rPr>
              <w:rFonts w:ascii="TTFF5982A0t00" w:hAnsi="TTFF5982A0t00" w:cs="TTFF5982A0t00"/>
            </w:rPr>
            <w:t>Finland</w:t>
          </w:r>
        </w:smartTag>
      </w:smartTag>
      <w:r w:rsidRPr="00C10BA0">
        <w:rPr>
          <w:rFonts w:ascii="TTFF5982A0t00" w:hAnsi="TTFF5982A0t00" w:cs="TTFF5982A0t00"/>
        </w:rPr>
        <w:t>.</w:t>
      </w:r>
    </w:p>
    <w:p w:rsidR="00D94653" w:rsidRPr="00C10BA0" w:rsidRDefault="00D94653" w:rsidP="00D94653">
      <w:pPr>
        <w:autoSpaceDE w:val="0"/>
        <w:autoSpaceDN w:val="0"/>
        <w:adjustRightInd w:val="0"/>
        <w:rPr>
          <w:rFonts w:ascii="TTFF5982A0t00" w:hAnsi="TTFF5982A0t00" w:cs="TTFF5982A0t00"/>
        </w:rPr>
      </w:pPr>
    </w:p>
    <w:p w:rsidR="00D94653" w:rsidRPr="00C10BA0" w:rsidRDefault="00D94653" w:rsidP="00D94653">
      <w:pPr>
        <w:autoSpaceDE w:val="0"/>
        <w:autoSpaceDN w:val="0"/>
        <w:adjustRightInd w:val="0"/>
        <w:rPr>
          <w:rFonts w:ascii="TTFF596360t00" w:hAnsi="TTFF596360t00" w:cs="TTFF596360t00"/>
        </w:rPr>
      </w:pPr>
      <w:r w:rsidRPr="00C10BA0">
        <w:rPr>
          <w:rFonts w:ascii="TTFF596B48t00" w:hAnsi="TTFF596B48t00" w:cs="TTFF596B48t00"/>
        </w:rPr>
        <w:t xml:space="preserve">Both agreements with </w:t>
      </w:r>
      <w:r>
        <w:rPr>
          <w:rFonts w:ascii="TTFF596B48t00" w:hAnsi="TTFF596B48t00" w:cs="TTFF596B48t00"/>
        </w:rPr>
        <w:t xml:space="preserve">The Walt </w:t>
      </w:r>
      <w:r w:rsidRPr="00C10BA0">
        <w:rPr>
          <w:rFonts w:ascii="TTFF596B48t00" w:hAnsi="TTFF596B48t00" w:cs="TTFF596B48t00"/>
        </w:rPr>
        <w:t xml:space="preserve">Disney </w:t>
      </w:r>
      <w:r>
        <w:rPr>
          <w:rFonts w:ascii="TTFF596B48t00" w:hAnsi="TTFF596B48t00" w:cs="TTFF596B48t00"/>
        </w:rPr>
        <w:t xml:space="preserve">Company </w:t>
      </w:r>
      <w:r w:rsidRPr="00C10BA0">
        <w:rPr>
          <w:rFonts w:ascii="TTFF596B48t00" w:hAnsi="TTFF596B48t00" w:cs="TTFF596B48t00"/>
        </w:rPr>
        <w:t>and Paramount Pictures are a breakthrough for Voddler</w:t>
      </w:r>
      <w:r>
        <w:rPr>
          <w:rFonts w:ascii="TTFF596B48t00" w:hAnsi="TTFF596B48t00" w:cs="TTFF596B48t00"/>
        </w:rPr>
        <w:t>. F</w:t>
      </w:r>
      <w:r w:rsidRPr="00C10BA0">
        <w:rPr>
          <w:rFonts w:ascii="TTFF596B48t00" w:hAnsi="TTFF596B48t00" w:cs="TTFF596B48t00"/>
        </w:rPr>
        <w:t xml:space="preserve">eature titles from The </w:t>
      </w:r>
      <w:r w:rsidRPr="00C10BA0">
        <w:rPr>
          <w:rFonts w:ascii="TTFF596360t00" w:hAnsi="TTFF596360t00" w:cs="TTFF596360t00"/>
        </w:rPr>
        <w:t xml:space="preserve">Walt Disney Company portfolio </w:t>
      </w:r>
      <w:r>
        <w:rPr>
          <w:rFonts w:ascii="TTFF596360t00" w:hAnsi="TTFF596360t00" w:cs="TTFF596360t00"/>
        </w:rPr>
        <w:t>(</w:t>
      </w:r>
      <w:r w:rsidRPr="00C10BA0">
        <w:rPr>
          <w:rFonts w:ascii="TTFF596360t00" w:hAnsi="TTFF596360t00" w:cs="TTFF596360t00"/>
        </w:rPr>
        <w:t>including films from Walt Disney Pictures, Touchstone Pictures and Miramax Films</w:t>
      </w:r>
      <w:r>
        <w:rPr>
          <w:rFonts w:ascii="TTFF596360t00" w:hAnsi="TTFF596360t00" w:cs="TTFF596360t00"/>
        </w:rPr>
        <w:t>)</w:t>
      </w:r>
      <w:r w:rsidRPr="00C10BA0">
        <w:rPr>
          <w:rFonts w:ascii="TTFF596360t00" w:hAnsi="TTFF596360t00" w:cs="TTFF596360t00"/>
        </w:rPr>
        <w:t xml:space="preserve"> in addition to Paramount Pictures and DreamWorks Studios will </w:t>
      </w:r>
      <w:r>
        <w:rPr>
          <w:rFonts w:ascii="TTFF596360t00" w:hAnsi="TTFF596360t00" w:cs="TTFF596360t00"/>
        </w:rPr>
        <w:t>increase</w:t>
      </w:r>
      <w:r w:rsidRPr="00C10BA0">
        <w:rPr>
          <w:rFonts w:ascii="TTFF596360t00" w:hAnsi="TTFF596360t00" w:cs="TTFF596360t00"/>
        </w:rPr>
        <w:t xml:space="preserve"> the great amount of </w:t>
      </w:r>
      <w:r>
        <w:rPr>
          <w:rFonts w:ascii="TTFF596360t00" w:hAnsi="TTFF596360t00" w:cs="TTFF596360t00"/>
        </w:rPr>
        <w:t>entertainment</w:t>
      </w:r>
      <w:r w:rsidRPr="00C10BA0">
        <w:rPr>
          <w:rFonts w:ascii="TTFF596360t00" w:hAnsi="TTFF596360t00" w:cs="TTFF596360t00"/>
        </w:rPr>
        <w:t xml:space="preserve"> already offered on Voddler.</w:t>
      </w:r>
    </w:p>
    <w:p w:rsidR="00D94653" w:rsidRPr="00C10BA0"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The VoD (Video on Demand) service will allow customers to watch exciting new films</w:t>
      </w:r>
      <w:r>
        <w:rPr>
          <w:rFonts w:ascii="TTFF596B48t00" w:hAnsi="TTFF596B48t00" w:cs="TTFF596B48t00"/>
        </w:rPr>
        <w:t xml:space="preserve"> </w:t>
      </w:r>
      <w:r w:rsidRPr="00C10BA0">
        <w:rPr>
          <w:rFonts w:ascii="TTFF596B48t00" w:hAnsi="TTFF596B48t00" w:cs="TTFF596B48t00"/>
        </w:rPr>
        <w:t>with no download necessary, as movies are streamed direct to the computer. With several different payment models to choose from</w:t>
      </w:r>
      <w:r>
        <w:rPr>
          <w:rFonts w:ascii="TTFF596B48t00" w:hAnsi="TTFF596B48t00" w:cs="TTFF596B48t00"/>
        </w:rPr>
        <w:t>,</w:t>
      </w:r>
      <w:r w:rsidRPr="00C10BA0">
        <w:rPr>
          <w:rFonts w:ascii="TTFF596B48t00" w:hAnsi="TTFF596B48t00" w:cs="TTFF596B48t00"/>
        </w:rPr>
        <w:t xml:space="preserve"> ranging from ad-funded, monthly subscription or pay-per-view</w:t>
      </w:r>
      <w:r>
        <w:rPr>
          <w:rFonts w:ascii="TTFF596B48t00" w:hAnsi="TTFF596B48t00" w:cs="TTFF596B48t00"/>
        </w:rPr>
        <w:t>,</w:t>
      </w:r>
      <w:r w:rsidRPr="00C10BA0">
        <w:rPr>
          <w:rFonts w:ascii="TTFF596B48t00" w:hAnsi="TTFF596B48t00" w:cs="TTFF596B48t00"/>
        </w:rPr>
        <w:t xml:space="preserve"> Voddler is set to be one of the best film services in the Nordic region.</w:t>
      </w:r>
    </w:p>
    <w:p w:rsidR="00D94653" w:rsidRPr="00C10BA0"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 xml:space="preserve">“Voddler has created an exciting service which offers consumers a well designed, easy to use interface from which to access content on demand. We’re pleased to be working with them to provide an easy, flexible way to view our features" says Maria Kyriacou, Senior Vice President, New Media Distribution EMEA and </w:t>
      </w:r>
      <w:smartTag w:uri="urn:schemas-microsoft-com:office:smarttags" w:element="place">
        <w:smartTag w:uri="urn:schemas-microsoft-com:office:smarttags" w:element="country-region">
          <w:r w:rsidRPr="00C10BA0">
            <w:rPr>
              <w:rFonts w:ascii="TTFF596B48t00" w:hAnsi="TTFF596B48t00" w:cs="TTFF596B48t00"/>
            </w:rPr>
            <w:t>Canada</w:t>
          </w:r>
        </w:smartTag>
      </w:smartTag>
      <w:r w:rsidRPr="00C10BA0">
        <w:rPr>
          <w:rFonts w:ascii="TTFF596B48t00" w:hAnsi="TTFF596B48t00" w:cs="TTFF596B48t00"/>
        </w:rPr>
        <w:t>, The Walt Disney Company.</w:t>
      </w:r>
    </w:p>
    <w:p w:rsidR="00D94653" w:rsidRPr="00C10BA0"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060201">
        <w:rPr>
          <w:rFonts w:ascii="TTFF596B48t00" w:hAnsi="TTFF596B48t00" w:cs="TTFF596B48t00"/>
        </w:rPr>
        <w:t xml:space="preserve">“We welcome the opportunity to work with Voddler as an innovator in the digital space. Seeking out strong digital services to showcase our films is a key strategy for us. Voddler’s customers can expect an exciting line up of </w:t>
      </w:r>
      <w:smartTag w:uri="urn:schemas-microsoft-com:office:smarttags" w:element="place">
        <w:r w:rsidRPr="00060201">
          <w:rPr>
            <w:rFonts w:ascii="TTFF596B48t00" w:hAnsi="TTFF596B48t00" w:cs="TTFF596B48t00"/>
          </w:rPr>
          <w:t>Paramount</w:t>
        </w:r>
      </w:smartTag>
      <w:r w:rsidRPr="00060201">
        <w:rPr>
          <w:rFonts w:ascii="TTFF596B48t00" w:hAnsi="TTFF596B48t00" w:cs="TTFF596B48t00"/>
        </w:rPr>
        <w:t xml:space="preserve"> movies over the coming months. ” says John Robson, Vice President, Digital Distribution EMEA, Paramount Digital Entertainment.</w:t>
      </w:r>
    </w:p>
    <w:p w:rsidR="00D94653"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Since the 1920’s, Paramount Pictures has been at the forefront of producing great film such as the classics Breakfast at Tiffany’s,Top Gun, Forrest Gump,</w:t>
      </w:r>
      <w:r>
        <w:rPr>
          <w:rFonts w:ascii="TTFF596B48t00" w:hAnsi="TTFF596B48t00" w:cs="TTFF596B48t00"/>
        </w:rPr>
        <w:t xml:space="preserve"> in addition to </w:t>
      </w:r>
      <w:r w:rsidRPr="00C10BA0">
        <w:rPr>
          <w:rFonts w:ascii="TTFF596B48t00" w:hAnsi="TTFF596B48t00" w:cs="TTFF596B48t00"/>
        </w:rPr>
        <w:t xml:space="preserve"> DreamWorks</w:t>
      </w:r>
      <w:r>
        <w:rPr>
          <w:rFonts w:ascii="TTFF596B48t00" w:hAnsi="TTFF596B48t00" w:cs="TTFF596B48t00"/>
        </w:rPr>
        <w:t xml:space="preserve"> productions such as</w:t>
      </w:r>
      <w:r w:rsidRPr="00C10BA0">
        <w:rPr>
          <w:rFonts w:ascii="TTFF596B48t00" w:hAnsi="TTFF596B48t00" w:cs="TTFF596B48t00"/>
        </w:rPr>
        <w:t xml:space="preserve"> recent blockbuster smashes Transformers and Iron Man.</w:t>
      </w:r>
    </w:p>
    <w:p w:rsidR="00D94653" w:rsidRPr="00C10BA0"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 xml:space="preserve">“We are extremely pleased to conclude agreements with Disney and </w:t>
      </w:r>
      <w:smartTag w:uri="urn:schemas-microsoft-com:office:smarttags" w:element="place">
        <w:smartTag w:uri="urn:schemas-microsoft-com:office:smarttags" w:element="City">
          <w:r w:rsidRPr="00C10BA0">
            <w:rPr>
              <w:rFonts w:ascii="TTFF596B48t00" w:hAnsi="TTFF596B48t00" w:cs="TTFF596B48t00"/>
            </w:rPr>
            <w:t>Paramount</w:t>
          </w:r>
        </w:smartTag>
      </w:smartTag>
      <w:r w:rsidRPr="00C10BA0">
        <w:rPr>
          <w:rFonts w:ascii="TTFF596B48t00" w:hAnsi="TTFF596B48t00" w:cs="TTFF596B48t00"/>
        </w:rPr>
        <w:t xml:space="preserve"> who have portfolios which appeal to a wide breadth of viewers. Disney and </w:t>
      </w:r>
      <w:smartTag w:uri="urn:schemas-microsoft-com:office:smarttags" w:element="place">
        <w:smartTag w:uri="urn:schemas-microsoft-com:office:smarttags" w:element="City">
          <w:r w:rsidRPr="00C10BA0">
            <w:rPr>
              <w:rFonts w:ascii="TTFF596B48t00" w:hAnsi="TTFF596B48t00" w:cs="TTFF596B48t00"/>
            </w:rPr>
            <w:t>Paramount</w:t>
          </w:r>
        </w:smartTag>
      </w:smartTag>
      <w:r w:rsidRPr="00C10BA0">
        <w:rPr>
          <w:rFonts w:ascii="TTFF596B48t00" w:hAnsi="TTFF596B48t00" w:cs="TTFF596B48t00"/>
        </w:rPr>
        <w:t>’s decision to work with Voddler at the launch also reflects that they are committed to providing consumers with new and legitimate options with which to access their content" says Zoran Slavic, Executive Vice President Voddler.</w:t>
      </w:r>
    </w:p>
    <w:p w:rsidR="00D94653" w:rsidRPr="00C10BA0" w:rsidRDefault="00D94653" w:rsidP="00D94653">
      <w:pPr>
        <w:autoSpaceDE w:val="0"/>
        <w:autoSpaceDN w:val="0"/>
        <w:adjustRightInd w:val="0"/>
        <w:rPr>
          <w:rFonts w:ascii="TTFF596B48t00" w:hAnsi="TTFF596B48t00" w:cs="TTFF596B48t00"/>
        </w:rPr>
      </w:pPr>
    </w:p>
    <w:p w:rsidR="00D94653"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“The time has finally come for a high-quality, well assorted streaming service for video</w:t>
      </w:r>
      <w:r>
        <w:rPr>
          <w:rFonts w:ascii="TTFF596B48t00" w:hAnsi="TTFF596B48t00" w:cs="TTFF596B48t00"/>
        </w:rPr>
        <w:t>-</w:t>
      </w:r>
      <w:r w:rsidRPr="00C10BA0">
        <w:rPr>
          <w:rFonts w:ascii="TTFF596B48t00" w:hAnsi="TTFF596B48t00" w:cs="TTFF596B48t00"/>
        </w:rPr>
        <w:t>on</w:t>
      </w:r>
      <w:r>
        <w:rPr>
          <w:rFonts w:ascii="TTFF596B48t00" w:hAnsi="TTFF596B48t00" w:cs="TTFF596B48t00"/>
        </w:rPr>
        <w:t>-</w:t>
      </w:r>
      <w:r w:rsidRPr="00C10BA0">
        <w:rPr>
          <w:rFonts w:ascii="TTFF596B48t00" w:hAnsi="TTFF596B48t00" w:cs="TTFF596B48t00"/>
        </w:rPr>
        <w:t xml:space="preserve">demand. We have already seen a huge interest in the beta version and will soon start to hand out Voddler-invites to all our 500 000 customers” says Georgi Ganev, CEO of Bredbandsbolaget. </w:t>
      </w:r>
    </w:p>
    <w:p w:rsidR="00246071" w:rsidRDefault="00246071" w:rsidP="00D94653">
      <w:pPr>
        <w:autoSpaceDE w:val="0"/>
        <w:autoSpaceDN w:val="0"/>
        <w:adjustRightInd w:val="0"/>
        <w:rPr>
          <w:rFonts w:ascii="TTFF596B48t00" w:hAnsi="TTFF596B48t00" w:cs="TTFF596B48t00"/>
        </w:rPr>
      </w:pPr>
    </w:p>
    <w:p w:rsidR="00246071" w:rsidRDefault="00246071" w:rsidP="00D94653">
      <w:pPr>
        <w:autoSpaceDE w:val="0"/>
        <w:autoSpaceDN w:val="0"/>
        <w:adjustRightInd w:val="0"/>
        <w:rPr>
          <w:rFonts w:ascii="TTFF596B48t00" w:hAnsi="TTFF596B48t00" w:cs="TTFF596B48t00"/>
        </w:rPr>
      </w:pPr>
    </w:p>
    <w:p w:rsidR="00246071" w:rsidRDefault="00246071" w:rsidP="00D94653">
      <w:pPr>
        <w:autoSpaceDE w:val="0"/>
        <w:autoSpaceDN w:val="0"/>
        <w:adjustRightInd w:val="0"/>
        <w:rPr>
          <w:rFonts w:ascii="TTFF596B48t00" w:hAnsi="TTFF596B48t00" w:cs="TTFF596B48t00"/>
        </w:rPr>
      </w:pPr>
    </w:p>
    <w:p w:rsidR="00246071" w:rsidRPr="00C10BA0" w:rsidRDefault="00246071"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p>
    <w:p w:rsidR="00D94653" w:rsidRPr="00C10BA0" w:rsidRDefault="00D94653" w:rsidP="00D94653">
      <w:pPr>
        <w:autoSpaceDE w:val="0"/>
        <w:autoSpaceDN w:val="0"/>
        <w:adjustRightInd w:val="0"/>
        <w:rPr>
          <w:rFonts w:ascii="TTFF596B48t00" w:hAnsi="TTFF596B48t00" w:cs="TTFF596B48t00"/>
        </w:rPr>
      </w:pPr>
      <w:r w:rsidRPr="00C10BA0">
        <w:rPr>
          <w:rFonts w:ascii="TTFF596B48t00" w:hAnsi="TTFF596B48t00" w:cs="TTFF596B48t00"/>
        </w:rPr>
        <w:t>Bredbandsbolaget, part of the Swedish Telenor Group, is a leading broadband operator on the Swedish market with some 500 000 customers. A pioneer supplier of high-speed internet, Bredbandsbolaget has maintained an innovative position with a network which reaches two million Swedish households.</w:t>
      </w:r>
    </w:p>
    <w:p w:rsidR="00D94653" w:rsidRPr="00C10BA0" w:rsidRDefault="00D94653" w:rsidP="00D94653">
      <w:pPr>
        <w:autoSpaceDE w:val="0"/>
        <w:autoSpaceDN w:val="0"/>
        <w:adjustRightInd w:val="0"/>
        <w:rPr>
          <w:rFonts w:ascii="TTFF598A98t00" w:hAnsi="TTFF598A98t00" w:cs="TTFF598A98t00"/>
        </w:rPr>
      </w:pPr>
    </w:p>
    <w:p w:rsidR="00D94653" w:rsidRPr="00C10BA0" w:rsidRDefault="00D94653" w:rsidP="00D94653">
      <w:pPr>
        <w:autoSpaceDE w:val="0"/>
        <w:autoSpaceDN w:val="0"/>
        <w:adjustRightInd w:val="0"/>
        <w:rPr>
          <w:rFonts w:ascii="TTFF598A98t00" w:hAnsi="TTFF598A98t00" w:cs="TTFF598A98t00"/>
        </w:rPr>
      </w:pPr>
    </w:p>
    <w:p w:rsidR="00D94653" w:rsidRPr="00060201" w:rsidRDefault="00D94653" w:rsidP="00D94653">
      <w:pPr>
        <w:autoSpaceDE w:val="0"/>
        <w:autoSpaceDN w:val="0"/>
        <w:adjustRightInd w:val="0"/>
        <w:rPr>
          <w:rFonts w:ascii="TTFF598A98t00" w:hAnsi="TTFF598A98t00" w:cs="TTFF598A98t00"/>
          <w:b/>
        </w:rPr>
      </w:pPr>
      <w:r w:rsidRPr="00060201">
        <w:rPr>
          <w:rFonts w:ascii="TTFF598A98t00" w:hAnsi="TTFF598A98t00" w:cs="TTFF598A98t00"/>
          <w:b/>
        </w:rPr>
        <w:t>More information, contact:</w:t>
      </w:r>
    </w:p>
    <w:p w:rsidR="00246071" w:rsidRPr="00CC08BE" w:rsidRDefault="00246071" w:rsidP="00246071">
      <w:pPr>
        <w:autoSpaceDE w:val="0"/>
        <w:autoSpaceDN w:val="0"/>
        <w:adjustRightInd w:val="0"/>
        <w:rPr>
          <w:rFonts w:ascii="TTFF598A98t00" w:eastAsia="Calibri" w:hAnsi="TTFF598A98t00" w:cs="TTFF598A98t00"/>
          <w:color w:val="1F497D" w:themeColor="text2"/>
        </w:rPr>
      </w:pPr>
      <w:r w:rsidRPr="00CC08BE">
        <w:rPr>
          <w:rFonts w:ascii="TTFF598A98t00" w:eastAsia="Calibri" w:hAnsi="TTFF598A98t00" w:cs="TTFF598A98t00"/>
          <w:color w:val="1F497D" w:themeColor="text2"/>
        </w:rPr>
        <w:t>More information, contact:</w:t>
      </w:r>
    </w:p>
    <w:p w:rsidR="00246071" w:rsidRPr="00CC08BE" w:rsidRDefault="00246071" w:rsidP="00246071">
      <w:pPr>
        <w:autoSpaceDE w:val="0"/>
        <w:autoSpaceDN w:val="0"/>
        <w:adjustRightInd w:val="0"/>
        <w:rPr>
          <w:rFonts w:ascii="TTFF596B48t00" w:eastAsia="Calibri" w:hAnsi="TTFF596B48t00" w:cs="TTFF596B48t00"/>
          <w:color w:val="1F497D" w:themeColor="text2"/>
        </w:rPr>
      </w:pPr>
      <w:r w:rsidRPr="00CC08BE">
        <w:rPr>
          <w:rFonts w:ascii="TTFF598A98t00" w:eastAsia="Calibri" w:hAnsi="TTFF598A98t00" w:cs="TTFF598A98t00"/>
          <w:color w:val="1F497D" w:themeColor="text2"/>
        </w:rPr>
        <w:t xml:space="preserve">Marcus Bäcklund, </w:t>
      </w:r>
      <w:r w:rsidRPr="00CC08BE">
        <w:rPr>
          <w:rFonts w:ascii="TTFF596B48t00" w:eastAsia="Calibri" w:hAnsi="TTFF596B48t00" w:cs="TTFF596B48t00"/>
          <w:color w:val="1F497D" w:themeColor="text2"/>
        </w:rPr>
        <w:t>CEO Voddler +46 (0) 733-80 17 80, marcus.backlund@voddler.com</w:t>
      </w:r>
    </w:p>
    <w:p w:rsidR="00246071" w:rsidRPr="00CC08BE" w:rsidRDefault="00246071" w:rsidP="00246071">
      <w:pPr>
        <w:autoSpaceDE w:val="0"/>
        <w:autoSpaceDN w:val="0"/>
        <w:adjustRightInd w:val="0"/>
        <w:rPr>
          <w:rFonts w:ascii="TTFF596B48t00" w:eastAsia="Calibri" w:hAnsi="TTFF596B48t00" w:cs="TTFF596B48t00"/>
          <w:color w:val="1F497D" w:themeColor="text2"/>
        </w:rPr>
      </w:pPr>
      <w:r w:rsidRPr="00CC08BE">
        <w:rPr>
          <w:rFonts w:ascii="TTFF596B48t00" w:eastAsia="Calibri" w:hAnsi="TTFF596B48t00" w:cs="TTFF596B48t00"/>
          <w:color w:val="1F497D" w:themeColor="text2"/>
        </w:rPr>
        <w:t xml:space="preserve">Ellinor Lejman, </w:t>
      </w:r>
      <w:r w:rsidR="00640988">
        <w:rPr>
          <w:rFonts w:ascii="TTFF596B48t00" w:eastAsia="Calibri" w:hAnsi="TTFF596B48t00" w:cs="TTFF596B48t00"/>
          <w:color w:val="1F497D" w:themeColor="text2"/>
        </w:rPr>
        <w:t>Press</w:t>
      </w:r>
      <w:r w:rsidRPr="00CC08BE">
        <w:rPr>
          <w:rFonts w:ascii="TTFF596B48t00" w:eastAsia="Calibri" w:hAnsi="TTFF596B48t00" w:cs="TTFF596B48t00"/>
          <w:color w:val="1F497D" w:themeColor="text2"/>
        </w:rPr>
        <w:t xml:space="preserve"> Manager, +46 (0) 705 95 68 88, ellinor.lejman@voddler.com</w:t>
      </w:r>
    </w:p>
    <w:p w:rsidR="00D94653" w:rsidRPr="00C10BA0" w:rsidRDefault="00D94653" w:rsidP="00D94653">
      <w:pPr>
        <w:autoSpaceDE w:val="0"/>
        <w:autoSpaceDN w:val="0"/>
        <w:adjustRightInd w:val="0"/>
        <w:rPr>
          <w:rFonts w:ascii="TTFF598A98t00" w:hAnsi="TTFF598A98t00" w:cs="TTFF598A98t00"/>
        </w:rPr>
      </w:pPr>
    </w:p>
    <w:p w:rsidR="00D94653" w:rsidRPr="00C10BA0" w:rsidRDefault="00D94653" w:rsidP="00D94653">
      <w:pPr>
        <w:autoSpaceDE w:val="0"/>
        <w:autoSpaceDN w:val="0"/>
        <w:adjustRightInd w:val="0"/>
        <w:rPr>
          <w:rFonts w:ascii="TTFF598A98t00" w:hAnsi="TTFF598A98t00" w:cs="TTFF598A98t00"/>
          <w:b/>
        </w:rPr>
      </w:pPr>
      <w:r w:rsidRPr="00C10BA0">
        <w:rPr>
          <w:rFonts w:ascii="TTFF598A98t00" w:hAnsi="TTFF598A98t00" w:cs="TTFF598A98t00"/>
          <w:b/>
        </w:rPr>
        <w:t>About Voddler</w:t>
      </w:r>
    </w:p>
    <w:p w:rsidR="00D94653" w:rsidRPr="00C10BA0" w:rsidRDefault="00D94653" w:rsidP="00D94653">
      <w:pPr>
        <w:autoSpaceDE w:val="0"/>
        <w:autoSpaceDN w:val="0"/>
        <w:adjustRightInd w:val="0"/>
      </w:pPr>
      <w:r w:rsidRPr="00C10BA0">
        <w:rPr>
          <w:rFonts w:ascii="TTFF596360t00" w:hAnsi="TTFF596360t00" w:cs="TTFF596360t00"/>
        </w:rPr>
        <w:t xml:space="preserve">Voddler offers a film service for home users where the complete experience is in focus. The joy of watching films, the inspiration and accessibility with a twist of the magic of the movie industry makes Voddler unique. The company has developed their own technology with a video on demand format, where a range of films can be seen by an unlimited number of users at the same time. There will be room for classics, blockbusters and independent films, Swedish as well as international. Voddler has instant play, HD quality and commercial sponsored material. Voddler is a legal alternative to file sharing and offers a new way for the film industry to meet the audience. Voddler is owned by Swedish and international private and institutional investors. </w:t>
      </w:r>
    </w:p>
    <w:p w:rsidR="008B4A1E" w:rsidRPr="00D94653" w:rsidRDefault="008B4A1E" w:rsidP="00D94653"/>
    <w:sectPr w:rsidR="008B4A1E" w:rsidRPr="00D94653" w:rsidSect="0087266B">
      <w:headerReference w:type="default" r:id="rId8"/>
      <w:footerReference w:type="default" r:id="rId9"/>
      <w:pgSz w:w="11906" w:h="16838"/>
      <w:pgMar w:top="113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DEC" w:rsidRDefault="00D06DEC" w:rsidP="008A4E03">
      <w:r>
        <w:separator/>
      </w:r>
    </w:p>
  </w:endnote>
  <w:endnote w:type="continuationSeparator" w:id="0">
    <w:p w:rsidR="00D06DEC" w:rsidRDefault="00D06DEC" w:rsidP="008A4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TFF596B48t00">
    <w:panose1 w:val="00000000000000000000"/>
    <w:charset w:val="00"/>
    <w:family w:val="auto"/>
    <w:notTrueType/>
    <w:pitch w:val="default"/>
    <w:sig w:usb0="00000003" w:usb1="00000000" w:usb2="00000000" w:usb3="00000000" w:csb0="00000001" w:csb1="00000000"/>
  </w:font>
  <w:font w:name="TTFF598A9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FF5982A0t00">
    <w:panose1 w:val="00000000000000000000"/>
    <w:charset w:val="00"/>
    <w:family w:val="auto"/>
    <w:notTrueType/>
    <w:pitch w:val="default"/>
    <w:sig w:usb0="00000003" w:usb1="00000000" w:usb2="00000000" w:usb3="00000000" w:csb0="00000001" w:csb1="00000000"/>
  </w:font>
  <w:font w:name="TTFF59636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03" w:rsidRDefault="008A4E03">
    <w:pPr>
      <w:pStyle w:val="Sidfot"/>
    </w:pPr>
    <w:r>
      <w:rPr>
        <w:noProof/>
        <w:lang w:val="sv-SE"/>
      </w:rPr>
      <w:drawing>
        <wp:inline distT="0" distB="0" distL="0" distR="0">
          <wp:extent cx="5760720" cy="673930"/>
          <wp:effectExtent l="19050" t="0" r="0" b="0"/>
          <wp:docPr id="8" name="Picture 0" descr="Voddler_sidfo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ddler_sidfot_final.jpg"/>
                  <pic:cNvPicPr>
                    <a:picLocks noChangeAspect="1" noChangeArrowheads="1"/>
                  </pic:cNvPicPr>
                </pic:nvPicPr>
                <pic:blipFill>
                  <a:blip r:embed="rId1"/>
                  <a:srcRect/>
                  <a:stretch>
                    <a:fillRect/>
                  </a:stretch>
                </pic:blipFill>
                <pic:spPr bwMode="auto">
                  <a:xfrm>
                    <a:off x="0" y="0"/>
                    <a:ext cx="5760720" cy="67393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DEC" w:rsidRDefault="00D06DEC" w:rsidP="008A4E03">
      <w:r>
        <w:separator/>
      </w:r>
    </w:p>
  </w:footnote>
  <w:footnote w:type="continuationSeparator" w:id="0">
    <w:p w:rsidR="00D06DEC" w:rsidRDefault="00D06DEC" w:rsidP="008A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119658"/>
      <w:docPartObj>
        <w:docPartGallery w:val="Page Numbers (Top of Page)"/>
        <w:docPartUnique/>
      </w:docPartObj>
    </w:sdtPr>
    <w:sdtContent>
      <w:p w:rsidR="00824178" w:rsidRDefault="00FE4DA2">
        <w:pPr>
          <w:pStyle w:val="Sidhuvud"/>
          <w:jc w:val="right"/>
        </w:pPr>
        <w:fldSimple w:instr=" PAGE   \* MERGEFORMAT ">
          <w:r w:rsidR="00640988">
            <w:rPr>
              <w:noProof/>
            </w:rPr>
            <w:t>2</w:t>
          </w:r>
        </w:fldSimple>
      </w:p>
    </w:sdtContent>
  </w:sdt>
  <w:p w:rsidR="00824178" w:rsidRDefault="00824178">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AF93212"/>
    <w:multiLevelType w:val="hybridMultilevel"/>
    <w:tmpl w:val="BDC837B6"/>
    <w:lvl w:ilvl="0" w:tplc="C898FCDA">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D274422"/>
    <w:multiLevelType w:val="hybridMultilevel"/>
    <w:tmpl w:val="F862883E"/>
    <w:lvl w:ilvl="0" w:tplc="54444366">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6C0A0A9D"/>
    <w:multiLevelType w:val="hybridMultilevel"/>
    <w:tmpl w:val="C986CD48"/>
    <w:lvl w:ilvl="0" w:tplc="C898FCDA">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1304"/>
  <w:hyphenationZone w:val="425"/>
  <w:characterSpacingControl w:val="doNotCompress"/>
  <w:footnotePr>
    <w:footnote w:id="-1"/>
    <w:footnote w:id="0"/>
  </w:footnotePr>
  <w:endnotePr>
    <w:endnote w:id="-1"/>
    <w:endnote w:id="0"/>
  </w:endnotePr>
  <w:compat/>
  <w:rsids>
    <w:rsidRoot w:val="00342BB9"/>
    <w:rsid w:val="000402BF"/>
    <w:rsid w:val="00040FCD"/>
    <w:rsid w:val="00052C2D"/>
    <w:rsid w:val="00076390"/>
    <w:rsid w:val="00083CCE"/>
    <w:rsid w:val="0009063A"/>
    <w:rsid w:val="000B1AC7"/>
    <w:rsid w:val="000F240F"/>
    <w:rsid w:val="001160F5"/>
    <w:rsid w:val="001455E1"/>
    <w:rsid w:val="00151E3A"/>
    <w:rsid w:val="00190009"/>
    <w:rsid w:val="00191C99"/>
    <w:rsid w:val="001F79C2"/>
    <w:rsid w:val="00237233"/>
    <w:rsid w:val="0024267D"/>
    <w:rsid w:val="00243E82"/>
    <w:rsid w:val="00246071"/>
    <w:rsid w:val="00273FDA"/>
    <w:rsid w:val="0029207B"/>
    <w:rsid w:val="00294BA9"/>
    <w:rsid w:val="00296485"/>
    <w:rsid w:val="002D3490"/>
    <w:rsid w:val="002E5D04"/>
    <w:rsid w:val="00342BB9"/>
    <w:rsid w:val="0037624A"/>
    <w:rsid w:val="003922E2"/>
    <w:rsid w:val="003B7043"/>
    <w:rsid w:val="003C2D9F"/>
    <w:rsid w:val="00430206"/>
    <w:rsid w:val="00437B87"/>
    <w:rsid w:val="00453FEE"/>
    <w:rsid w:val="004A70B3"/>
    <w:rsid w:val="004D4A28"/>
    <w:rsid w:val="004F0070"/>
    <w:rsid w:val="0050101C"/>
    <w:rsid w:val="0050785D"/>
    <w:rsid w:val="0052197B"/>
    <w:rsid w:val="00521FD0"/>
    <w:rsid w:val="00537822"/>
    <w:rsid w:val="00545A5A"/>
    <w:rsid w:val="00587902"/>
    <w:rsid w:val="00591BF3"/>
    <w:rsid w:val="005A1490"/>
    <w:rsid w:val="005A582B"/>
    <w:rsid w:val="005E6BFE"/>
    <w:rsid w:val="005F075F"/>
    <w:rsid w:val="005F2AF7"/>
    <w:rsid w:val="0060017A"/>
    <w:rsid w:val="00602AE5"/>
    <w:rsid w:val="00640988"/>
    <w:rsid w:val="00647C99"/>
    <w:rsid w:val="00654FCF"/>
    <w:rsid w:val="006927AE"/>
    <w:rsid w:val="006A3963"/>
    <w:rsid w:val="006F0696"/>
    <w:rsid w:val="007155B3"/>
    <w:rsid w:val="00721B09"/>
    <w:rsid w:val="007230D2"/>
    <w:rsid w:val="00741B02"/>
    <w:rsid w:val="0075691F"/>
    <w:rsid w:val="00761EC1"/>
    <w:rsid w:val="00787215"/>
    <w:rsid w:val="007972B9"/>
    <w:rsid w:val="007A1770"/>
    <w:rsid w:val="007C6105"/>
    <w:rsid w:val="007D1737"/>
    <w:rsid w:val="007D3F49"/>
    <w:rsid w:val="007E7371"/>
    <w:rsid w:val="007F0BEA"/>
    <w:rsid w:val="00805849"/>
    <w:rsid w:val="008148D3"/>
    <w:rsid w:val="00824178"/>
    <w:rsid w:val="00825B05"/>
    <w:rsid w:val="0087266B"/>
    <w:rsid w:val="0088059B"/>
    <w:rsid w:val="008A4E03"/>
    <w:rsid w:val="008B4A1E"/>
    <w:rsid w:val="008E0018"/>
    <w:rsid w:val="008E35D7"/>
    <w:rsid w:val="008E63F7"/>
    <w:rsid w:val="008F5ED0"/>
    <w:rsid w:val="009115C6"/>
    <w:rsid w:val="00913300"/>
    <w:rsid w:val="00934A9B"/>
    <w:rsid w:val="00942253"/>
    <w:rsid w:val="00942E7B"/>
    <w:rsid w:val="0097338A"/>
    <w:rsid w:val="00980DDF"/>
    <w:rsid w:val="009E066A"/>
    <w:rsid w:val="00A22893"/>
    <w:rsid w:val="00A81A2E"/>
    <w:rsid w:val="00A83870"/>
    <w:rsid w:val="00AA2520"/>
    <w:rsid w:val="00AC690E"/>
    <w:rsid w:val="00AF667C"/>
    <w:rsid w:val="00B14E4D"/>
    <w:rsid w:val="00B23B6C"/>
    <w:rsid w:val="00B278B2"/>
    <w:rsid w:val="00B44B19"/>
    <w:rsid w:val="00B51300"/>
    <w:rsid w:val="00B5629D"/>
    <w:rsid w:val="00B908ED"/>
    <w:rsid w:val="00BA3BF0"/>
    <w:rsid w:val="00BD3457"/>
    <w:rsid w:val="00BE6E0E"/>
    <w:rsid w:val="00BF1BA6"/>
    <w:rsid w:val="00C15804"/>
    <w:rsid w:val="00C41604"/>
    <w:rsid w:val="00C87B84"/>
    <w:rsid w:val="00CA07F3"/>
    <w:rsid w:val="00D06DEC"/>
    <w:rsid w:val="00D430CB"/>
    <w:rsid w:val="00D54802"/>
    <w:rsid w:val="00D710D3"/>
    <w:rsid w:val="00D7552D"/>
    <w:rsid w:val="00D94653"/>
    <w:rsid w:val="00DA1B56"/>
    <w:rsid w:val="00DB5979"/>
    <w:rsid w:val="00DB6ED1"/>
    <w:rsid w:val="00E05CCA"/>
    <w:rsid w:val="00E238EC"/>
    <w:rsid w:val="00E6402F"/>
    <w:rsid w:val="00EB2253"/>
    <w:rsid w:val="00EB68F0"/>
    <w:rsid w:val="00EE7F6D"/>
    <w:rsid w:val="00F0535C"/>
    <w:rsid w:val="00F26866"/>
    <w:rsid w:val="00F37EAB"/>
    <w:rsid w:val="00F460E1"/>
    <w:rsid w:val="00F66D83"/>
    <w:rsid w:val="00FA0779"/>
    <w:rsid w:val="00FA31B0"/>
    <w:rsid w:val="00FE4DA2"/>
    <w:rsid w:val="00FF05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E"/>
    <w:pPr>
      <w:spacing w:after="0" w:line="240" w:lineRule="auto"/>
    </w:pPr>
    <w:rPr>
      <w:rFonts w:ascii="Calibri" w:hAnsi="Calibri" w:cs="Times New Roman"/>
      <w:color w:val="1F497D"/>
      <w:lang w:val="en-US" w:eastAsia="sv-SE"/>
    </w:rPr>
  </w:style>
  <w:style w:type="paragraph" w:styleId="Rubrik1">
    <w:name w:val="heading 1"/>
    <w:basedOn w:val="Normal"/>
    <w:next w:val="Normal"/>
    <w:link w:val="Rubrik1Char"/>
    <w:uiPriority w:val="9"/>
    <w:qFormat/>
    <w:rsid w:val="00D43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43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430C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Theme="majorHAnsi" w:eastAsiaTheme="majorEastAsia" w:hAnsiTheme="majorHAnsi" w:cstheme="majorBidi"/>
      <w:b/>
      <w:bCs/>
      <w:color w:val="4F81BD" w:themeColor="accent1"/>
      <w:sz w:val="26"/>
      <w:szCs w:val="26"/>
      <w:lang w:eastAsia="sv-SE"/>
    </w:rPr>
  </w:style>
  <w:style w:type="character" w:customStyle="1" w:styleId="Rubrik1Char">
    <w:name w:val="Rubrik 1 Char"/>
    <w:basedOn w:val="Standardstycketeckensnitt"/>
    <w:link w:val="Rubrik1"/>
    <w:uiPriority w:val="9"/>
    <w:rsid w:val="00D430CB"/>
    <w:rPr>
      <w:rFonts w:asciiTheme="majorHAnsi" w:eastAsiaTheme="majorEastAsia" w:hAnsiTheme="majorHAnsi" w:cstheme="majorBidi"/>
      <w:b/>
      <w:bCs/>
      <w:color w:val="365F91" w:themeColor="accent1" w:themeShade="BF"/>
      <w:sz w:val="28"/>
      <w:szCs w:val="28"/>
      <w:lang w:eastAsia="sv-SE"/>
    </w:rPr>
  </w:style>
  <w:style w:type="character" w:customStyle="1" w:styleId="Rubrik3Char">
    <w:name w:val="Rubrik 3 Char"/>
    <w:basedOn w:val="Standardstycketeckensnitt"/>
    <w:link w:val="Rubrik3"/>
    <w:uiPriority w:val="9"/>
    <w:rsid w:val="00D430CB"/>
    <w:rPr>
      <w:rFonts w:asciiTheme="majorHAnsi" w:eastAsiaTheme="majorEastAsia" w:hAnsiTheme="majorHAnsi" w:cstheme="majorBidi"/>
      <w:b/>
      <w:bCs/>
      <w:color w:val="4F81BD" w:themeColor="accent1"/>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A4E03"/>
    <w:rPr>
      <w:rFonts w:asciiTheme="majorHAnsi" w:eastAsiaTheme="majorEastAsia" w:hAnsiTheme="majorHAnsi" w:cstheme="majorBidi"/>
      <w:color w:val="17365D" w:themeColor="text2" w:themeShade="BF"/>
      <w:spacing w:val="5"/>
      <w:kern w:val="28"/>
      <w:sz w:val="52"/>
      <w:szCs w:val="52"/>
      <w:lang w:val="en-US" w:eastAsia="sv-SE"/>
    </w:rPr>
  </w:style>
  <w:style w:type="paragraph" w:styleId="Innehllsfrteckningsrubrik">
    <w:name w:val="TOC Heading"/>
    <w:basedOn w:val="Rubrik1"/>
    <w:next w:val="Normal"/>
    <w:uiPriority w:val="39"/>
    <w:semiHidden/>
    <w:unhideWhenUsed/>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FBB8-91C4-4D21-BC6E-BE77DF70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3479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Ellinor Lejman</cp:lastModifiedBy>
  <cp:revision>4</cp:revision>
  <cp:lastPrinted>2009-09-18T10:41:00Z</cp:lastPrinted>
  <dcterms:created xsi:type="dcterms:W3CDTF">2009-10-26T14:47:00Z</dcterms:created>
  <dcterms:modified xsi:type="dcterms:W3CDTF">2009-10-26T16:29:00Z</dcterms:modified>
</cp:coreProperties>
</file>