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DFAC4" w14:textId="68D1FBAB" w:rsidR="00D461B6" w:rsidRPr="008A1442" w:rsidRDefault="004C6221" w:rsidP="00AF3EBC">
      <w:pPr>
        <w:spacing w:line="276" w:lineRule="auto"/>
        <w:contextualSpacing/>
        <w:rPr>
          <w:rFonts w:ascii="Segoe UI" w:hAnsi="Segoe UI" w:cs="Segoe UI"/>
          <w:szCs w:val="22"/>
        </w:rPr>
      </w:pPr>
      <w:bookmarkStart w:id="0" w:name="_GoBack"/>
      <w:bookmarkEnd w:id="0"/>
      <w:r w:rsidRPr="008A1442">
        <w:rPr>
          <w:rFonts w:ascii="Segoe UI" w:hAnsi="Segoe UI" w:cs="Segoe UI"/>
          <w:szCs w:val="22"/>
        </w:rPr>
        <w:t>21 JUNE 2018</w:t>
      </w:r>
      <w:r w:rsidR="00D461B6" w:rsidRPr="008A1442">
        <w:rPr>
          <w:rFonts w:ascii="Segoe UI" w:hAnsi="Segoe UI" w:cs="Segoe UI"/>
          <w:szCs w:val="22"/>
        </w:rPr>
        <w:t xml:space="preserve"> </w:t>
      </w:r>
    </w:p>
    <w:p w14:paraId="334BC856" w14:textId="4E8145C2" w:rsidR="00AF3EBC" w:rsidRPr="00AF3EBC" w:rsidRDefault="00AF3EBC" w:rsidP="00AF3EBC">
      <w:pPr>
        <w:spacing w:line="276" w:lineRule="auto"/>
        <w:contextualSpacing/>
        <w:rPr>
          <w:rFonts w:ascii="Segoe UI Semibold" w:hAnsi="Segoe UI Semibold" w:cs="Segoe UI Semibold"/>
          <w:sz w:val="54"/>
          <w:szCs w:val="54"/>
        </w:rPr>
      </w:pPr>
      <w:r>
        <w:rPr>
          <w:rFonts w:ascii="Segoe UI Semibold" w:hAnsi="Segoe UI Semibold" w:cs="Segoe UI Semibold"/>
          <w:sz w:val="54"/>
          <w:szCs w:val="54"/>
        </w:rPr>
        <w:t>New man at the helm of ChartC</w:t>
      </w:r>
      <w:r w:rsidRPr="00AF3EBC">
        <w:rPr>
          <w:rFonts w:ascii="Segoe UI Semibold" w:hAnsi="Segoe UI Semibold" w:cs="Segoe UI Semibold"/>
          <w:sz w:val="54"/>
          <w:szCs w:val="54"/>
        </w:rPr>
        <w:t>o’s thriving superyacht division</w:t>
      </w:r>
    </w:p>
    <w:p w14:paraId="3574CCC1" w14:textId="6D64C49B" w:rsidR="00AF3EBC" w:rsidRPr="00AF3EBC" w:rsidRDefault="00AF3EBC" w:rsidP="00AF3EBC">
      <w:pPr>
        <w:spacing w:line="260" w:lineRule="atLeast"/>
        <w:rPr>
          <w:rFonts w:ascii="Segoe UI" w:hAnsi="Segoe UI" w:cs="Segoe UI"/>
          <w:sz w:val="28"/>
          <w:szCs w:val="28"/>
        </w:rPr>
      </w:pPr>
      <w:r w:rsidRPr="00AF3EBC">
        <w:rPr>
          <w:rFonts w:ascii="Segoe UI" w:hAnsi="Segoe UI" w:cs="Segoe UI"/>
          <w:sz w:val="28"/>
          <w:szCs w:val="28"/>
        </w:rPr>
        <w:t>Leading navigational data and compliance specialist ChartCo has appointed a new Head of Superyachts to oversee the company’s expansion plans in the sector. Chris Warde brings a wealth of industry experience to the firm, which has offices in the UK, Europe and Asia as well as a global distributor network. He will in time fully replace ChartCo’s longstanding and respected Director of Superyacht Services, Terry Smallwood, who is set to retire.</w:t>
      </w:r>
    </w:p>
    <w:p w14:paraId="5CDFDF1B" w14:textId="77777777" w:rsidR="00AF3EBC" w:rsidRPr="00AF3EBC" w:rsidRDefault="00AF3EBC" w:rsidP="00AF3EBC">
      <w:pPr>
        <w:spacing w:line="260" w:lineRule="atLeast"/>
        <w:rPr>
          <w:rFonts w:ascii="Segoe UI" w:hAnsi="Segoe UI" w:cs="Segoe UI"/>
          <w:szCs w:val="22"/>
        </w:rPr>
      </w:pPr>
    </w:p>
    <w:p w14:paraId="137EE43B" w14:textId="26B5ABC7" w:rsidR="00AF3EBC" w:rsidRPr="00AF3EBC" w:rsidRDefault="00AF3EBC" w:rsidP="00AF3EBC">
      <w:pPr>
        <w:spacing w:line="260" w:lineRule="atLeast"/>
        <w:rPr>
          <w:rFonts w:ascii="Segoe UI" w:hAnsi="Segoe UI" w:cs="Segoe UI"/>
          <w:szCs w:val="22"/>
        </w:rPr>
      </w:pPr>
      <w:r w:rsidRPr="00AF3EBC">
        <w:rPr>
          <w:rFonts w:ascii="Segoe UI" w:hAnsi="Segoe UI" w:cs="Segoe UI"/>
          <w:szCs w:val="22"/>
        </w:rPr>
        <w:t>Chris first joined the superyacht industry a decade ago and his CV includes five years in sales and marketing with Sunseeker and three years helping to establish a superyacht recruitment brand. Speaking about his new role, Chris said: “I am thrilled to be joining ChartCo at such a transformative time. The company’s Superyacht division has just signed five new clients</w:t>
      </w:r>
      <w:r w:rsidR="00BC730A">
        <w:rPr>
          <w:rFonts w:ascii="Segoe UI" w:hAnsi="Segoe UI" w:cs="Segoe UI"/>
          <w:szCs w:val="22"/>
        </w:rPr>
        <w:t xml:space="preserve"> in one week and I look </w:t>
      </w:r>
      <w:r w:rsidRPr="00AF3EBC">
        <w:rPr>
          <w:rFonts w:ascii="Segoe UI" w:hAnsi="Segoe UI" w:cs="Segoe UI"/>
          <w:szCs w:val="22"/>
        </w:rPr>
        <w:t>forward to building on this success whilst working alongside ChartCo’s expert team of mariners and surveyors to help provide superyacht owners and skippers with the very best navigation and regulation management systems.”</w:t>
      </w:r>
    </w:p>
    <w:p w14:paraId="0606619C" w14:textId="77777777" w:rsidR="00AF3EBC" w:rsidRPr="00AF3EBC" w:rsidRDefault="00AF3EBC" w:rsidP="00AF3EBC">
      <w:pPr>
        <w:spacing w:line="260" w:lineRule="atLeast"/>
        <w:rPr>
          <w:rFonts w:ascii="Segoe UI" w:hAnsi="Segoe UI" w:cs="Segoe UI"/>
          <w:szCs w:val="22"/>
        </w:rPr>
      </w:pPr>
    </w:p>
    <w:p w14:paraId="3DDB5DA9" w14:textId="77777777" w:rsidR="00AF3EBC" w:rsidRPr="00AF3EBC" w:rsidRDefault="00AF3EBC" w:rsidP="00AF3EBC">
      <w:pPr>
        <w:spacing w:line="260" w:lineRule="atLeast"/>
        <w:rPr>
          <w:rFonts w:ascii="Segoe UI" w:hAnsi="Segoe UI" w:cs="Segoe UI"/>
          <w:szCs w:val="22"/>
        </w:rPr>
      </w:pPr>
      <w:r w:rsidRPr="00AF3EBC">
        <w:rPr>
          <w:rFonts w:ascii="Segoe UI" w:hAnsi="Segoe UI" w:cs="Segoe UI"/>
          <w:szCs w:val="22"/>
        </w:rPr>
        <w:t>“ChartCo works to produce market-leading solutions that help superyacht Captains and Chief Officers navigate with confidence, ensuring they are fully up to date and compliant at all times, regardless of how quickly their itinerary can change. This is a strong market, which is growing year-on-year and I am proud to have been chosen to help drive the development of ChartCo’s services forward,” said Warde.</w:t>
      </w:r>
    </w:p>
    <w:p w14:paraId="23A4FAE2" w14:textId="77777777" w:rsidR="00AF3EBC" w:rsidRPr="00AF3EBC" w:rsidRDefault="00AF3EBC" w:rsidP="00AF3EBC">
      <w:pPr>
        <w:spacing w:line="260" w:lineRule="atLeast"/>
        <w:rPr>
          <w:rFonts w:ascii="Segoe UI" w:hAnsi="Segoe UI" w:cs="Segoe UI"/>
          <w:szCs w:val="22"/>
        </w:rPr>
      </w:pPr>
    </w:p>
    <w:p w14:paraId="0B396574" w14:textId="19F41998" w:rsidR="00AF3EBC" w:rsidRDefault="00AF3EBC" w:rsidP="00AF3EBC">
      <w:pPr>
        <w:spacing w:line="260" w:lineRule="atLeast"/>
        <w:rPr>
          <w:rFonts w:ascii="Segoe UI" w:hAnsi="Segoe UI" w:cs="Segoe UI"/>
          <w:szCs w:val="22"/>
        </w:rPr>
      </w:pPr>
      <w:r w:rsidRPr="00AF3EBC">
        <w:rPr>
          <w:rFonts w:ascii="Segoe UI" w:hAnsi="Segoe UI" w:cs="Segoe UI"/>
          <w:szCs w:val="22"/>
        </w:rPr>
        <w:t>ChartCo CEO Martin Taylor added: “Terry helped us to build a highly successful business and I will greatly miss his influence, energy and friendship. The Superyacht business is thriving – whether it be for new builds, refits or active yachts reviewing their options – and we are delighted to have Chris on board to help us expand further in this field. His expertise and experience make him the perfect fit for ChartCo.”</w:t>
      </w:r>
    </w:p>
    <w:p w14:paraId="448692D7" w14:textId="77777777" w:rsidR="004C6221" w:rsidRPr="00AF3EBC" w:rsidRDefault="004C6221" w:rsidP="00AF3EBC">
      <w:pPr>
        <w:spacing w:line="260" w:lineRule="atLeast"/>
        <w:rPr>
          <w:rFonts w:ascii="Segoe UI" w:hAnsi="Segoe UI" w:cs="Segoe UI"/>
          <w:szCs w:val="22"/>
        </w:rPr>
      </w:pPr>
    </w:p>
    <w:p w14:paraId="33F5D335" w14:textId="77777777" w:rsidR="00AF3EBC" w:rsidRPr="00AF3EBC" w:rsidRDefault="00AF3EBC" w:rsidP="00AF3EBC">
      <w:pPr>
        <w:spacing w:line="260" w:lineRule="atLeast"/>
        <w:rPr>
          <w:rFonts w:ascii="Segoe UI" w:hAnsi="Segoe UI" w:cs="Segoe UI"/>
          <w:szCs w:val="22"/>
        </w:rPr>
      </w:pPr>
      <w:r w:rsidRPr="00AF3EBC">
        <w:rPr>
          <w:rFonts w:ascii="Segoe UI" w:hAnsi="Segoe UI" w:cs="Segoe UI"/>
          <w:szCs w:val="22"/>
        </w:rPr>
        <w:t xml:space="preserve">The cornerstone of ChartCo’s provision is PassageManager, which is primarily used by superyacht Captains as an important tool to manage their charts and publications. It also enables them to process information relating to the destination, tidal conditions and the weather to create a fully </w:t>
      </w:r>
      <w:r w:rsidRPr="00AF3EBC">
        <w:rPr>
          <w:rFonts w:ascii="Segoe UI" w:hAnsi="Segoe UI" w:cs="Segoe UI"/>
          <w:szCs w:val="22"/>
        </w:rPr>
        <w:lastRenderedPageBreak/>
        <w:t xml:space="preserve">customised passage plan within minutes. The company also offers comprehensive electronic and paper chart management and updating services, as well as paper chart storage. </w:t>
      </w:r>
    </w:p>
    <w:p w14:paraId="78B45757" w14:textId="77777777" w:rsidR="00AF3EBC" w:rsidRPr="00AF3EBC" w:rsidRDefault="00AF3EBC" w:rsidP="00AF3EBC">
      <w:pPr>
        <w:spacing w:line="260" w:lineRule="atLeast"/>
        <w:rPr>
          <w:rFonts w:ascii="Segoe UI" w:hAnsi="Segoe UI" w:cs="Segoe UI"/>
          <w:szCs w:val="22"/>
        </w:rPr>
      </w:pPr>
    </w:p>
    <w:p w14:paraId="3987A290" w14:textId="77777777" w:rsidR="00AF3EBC" w:rsidRPr="00AF3EBC" w:rsidRDefault="00AF3EBC" w:rsidP="00AF3EBC">
      <w:pPr>
        <w:spacing w:line="260" w:lineRule="atLeast"/>
        <w:rPr>
          <w:rFonts w:ascii="Segoe UI" w:hAnsi="Segoe UI" w:cs="Segoe UI"/>
          <w:szCs w:val="22"/>
        </w:rPr>
      </w:pPr>
      <w:r w:rsidRPr="00AF3EBC">
        <w:rPr>
          <w:rFonts w:ascii="Segoe UI" w:hAnsi="Segoe UI" w:cs="Segoe UI"/>
          <w:szCs w:val="22"/>
        </w:rPr>
        <w:t>In addition, ChartCo boasts the most comprehensive maritime regulations database of its kind in the world with its highly regarded Regs4yachts compliance database tool. This service offers an overall regulatory solution by combining flag state compliance documentation with IMO, ILO and EU legislation. Flag states recognise ChartCo’s onboard compliance DVDs as the equivalent to carrying the required nautical publications in paper form, eliminating the need for unnecessary documents. Its EnviroManager system also helps Captains to ensure that their vessels remain MARPOL compliant.</w:t>
      </w:r>
    </w:p>
    <w:p w14:paraId="3B353D8D" w14:textId="77777777" w:rsidR="00AF3EBC" w:rsidRPr="00AF3EBC" w:rsidRDefault="00AF3EBC" w:rsidP="00AF3EBC">
      <w:pPr>
        <w:widowControl w:val="0"/>
        <w:autoSpaceDE w:val="0"/>
        <w:autoSpaceDN w:val="0"/>
        <w:adjustRightInd w:val="0"/>
        <w:spacing w:line="276" w:lineRule="auto"/>
        <w:contextualSpacing/>
        <w:jc w:val="both"/>
        <w:rPr>
          <w:rFonts w:ascii="Segoe UI" w:hAnsi="Segoe UI" w:cs="Segoe UI"/>
          <w:szCs w:val="22"/>
        </w:rPr>
      </w:pPr>
    </w:p>
    <w:p w14:paraId="04872F74" w14:textId="77777777" w:rsidR="00AF3EBC" w:rsidRPr="00AF3EBC" w:rsidRDefault="00AF3EBC" w:rsidP="00AF3EBC">
      <w:pPr>
        <w:spacing w:line="276" w:lineRule="auto"/>
        <w:contextualSpacing/>
        <w:jc w:val="both"/>
        <w:rPr>
          <w:rFonts w:ascii="Segoe UI" w:hAnsi="Segoe UI" w:cs="Segoe UI"/>
          <w:szCs w:val="22"/>
        </w:rPr>
      </w:pPr>
    </w:p>
    <w:p w14:paraId="513437D3" w14:textId="77777777" w:rsidR="00AF3EBC" w:rsidRPr="00AF3EBC" w:rsidRDefault="00AF3EBC" w:rsidP="00AF3EBC">
      <w:pPr>
        <w:spacing w:before="120" w:line="276" w:lineRule="auto"/>
        <w:ind w:right="969"/>
        <w:contextualSpacing/>
        <w:rPr>
          <w:rFonts w:ascii="Segoe UI" w:hAnsi="Segoe UI" w:cs="Segoe UI"/>
          <w:szCs w:val="22"/>
        </w:rPr>
      </w:pPr>
      <w:r w:rsidRPr="00AF3EBC">
        <w:rPr>
          <w:rFonts w:ascii="Segoe UI" w:hAnsi="Segoe UI" w:cs="Segoe UI"/>
          <w:szCs w:val="22"/>
        </w:rPr>
        <w:t>ENDS</w:t>
      </w:r>
    </w:p>
    <w:p w14:paraId="5B4E8CD1" w14:textId="77777777" w:rsidR="00AF3EBC" w:rsidRPr="00AF3EBC" w:rsidRDefault="00AF3EBC" w:rsidP="00AF3EBC">
      <w:pPr>
        <w:spacing w:before="120" w:after="120" w:line="280" w:lineRule="exact"/>
        <w:ind w:right="969"/>
        <w:rPr>
          <w:rFonts w:ascii="Segoe UI" w:hAnsi="Segoe UI" w:cs="Segoe UI"/>
          <w:b/>
          <w:sz w:val="21"/>
          <w:szCs w:val="21"/>
        </w:rPr>
      </w:pPr>
    </w:p>
    <w:p w14:paraId="6F7D0EBB" w14:textId="0028B40F" w:rsidR="00AF3EBC" w:rsidRPr="00AF3EBC" w:rsidRDefault="00AF3EBC" w:rsidP="002F2AE1">
      <w:pPr>
        <w:spacing w:line="260" w:lineRule="atLeast"/>
        <w:rPr>
          <w:rFonts w:ascii="Segoe UI" w:hAnsi="Segoe UI" w:cs="Segoe UI"/>
          <w:sz w:val="28"/>
          <w:szCs w:val="28"/>
        </w:rPr>
      </w:pPr>
      <w:r>
        <w:rPr>
          <w:rFonts w:ascii="Segoe UI" w:hAnsi="Segoe UI" w:cs="Segoe UI"/>
          <w:sz w:val="28"/>
          <w:szCs w:val="28"/>
        </w:rPr>
        <w:t>About ChartC</w:t>
      </w:r>
      <w:r w:rsidRPr="00AF3EBC">
        <w:rPr>
          <w:rFonts w:ascii="Segoe UI" w:hAnsi="Segoe UI" w:cs="Segoe UI"/>
          <w:sz w:val="28"/>
          <w:szCs w:val="28"/>
        </w:rPr>
        <w:t>o</w:t>
      </w:r>
    </w:p>
    <w:p w14:paraId="2BAB0FD9" w14:textId="28FAD2CC" w:rsidR="00AF3EBC" w:rsidRPr="00AF3EBC" w:rsidRDefault="00AF3EBC" w:rsidP="002F2AE1">
      <w:pPr>
        <w:spacing w:before="120" w:after="120" w:line="280" w:lineRule="exact"/>
        <w:rPr>
          <w:rFonts w:ascii="Segoe UI" w:hAnsi="Segoe UI" w:cs="Segoe UI"/>
          <w:szCs w:val="22"/>
        </w:rPr>
      </w:pPr>
      <w:r w:rsidRPr="00AF3EBC">
        <w:rPr>
          <w:rFonts w:ascii="Segoe UI" w:hAnsi="Segoe UI" w:cs="Segoe UI"/>
          <w:szCs w:val="22"/>
        </w:rPr>
        <w:t>ChartCo is a global leader in digital navigation services and voyage compliance.  We</w:t>
      </w:r>
      <w:r w:rsidR="00890CDD">
        <w:rPr>
          <w:rFonts w:ascii="Segoe UI" w:hAnsi="Segoe UI" w:cs="Segoe UI"/>
          <w:szCs w:val="22"/>
        </w:rPr>
        <w:t xml:space="preserve"> </w:t>
      </w:r>
      <w:r w:rsidRPr="00AF3EBC">
        <w:rPr>
          <w:rFonts w:ascii="Segoe UI" w:hAnsi="Segoe UI" w:cs="Segoe UI"/>
          <w:szCs w:val="22"/>
        </w:rPr>
        <w:t xml:space="preserve">provide market-leading products and services that reduce the cost of ship operations, improve situational awareness to owners and crew and assist with the ever-increasing levels of regulatory compliance. Today we have more than 13,500 vessels purchasing our products and services each year. </w:t>
      </w:r>
    </w:p>
    <w:p w14:paraId="5C8BD1AB" w14:textId="5F280DA0" w:rsidR="00AF3EBC" w:rsidRPr="00AF3EBC" w:rsidRDefault="00AF3EBC" w:rsidP="002F2AE1">
      <w:pPr>
        <w:spacing w:before="120" w:after="120" w:line="280" w:lineRule="exact"/>
        <w:contextualSpacing/>
        <w:rPr>
          <w:rFonts w:ascii="Segoe UI" w:hAnsi="Segoe UI" w:cs="Segoe UI"/>
          <w:szCs w:val="22"/>
        </w:rPr>
      </w:pPr>
      <w:r w:rsidRPr="00AF3EBC">
        <w:rPr>
          <w:rFonts w:ascii="Segoe UI" w:hAnsi="Segoe UI" w:cs="Segoe UI"/>
          <w:szCs w:val="22"/>
        </w:rPr>
        <w:t>We hold the 2018 SMART4SEA e</w:t>
      </w:r>
      <w:r w:rsidR="002F2AE1">
        <w:rPr>
          <w:rFonts w:ascii="Segoe UI" w:hAnsi="Segoe UI" w:cs="Segoe UI"/>
          <w:szCs w:val="22"/>
        </w:rPr>
        <w:t>-</w:t>
      </w:r>
      <w:r w:rsidRPr="00AF3EBC">
        <w:rPr>
          <w:rFonts w:ascii="Segoe UI" w:hAnsi="Segoe UI" w:cs="Segoe UI"/>
          <w:szCs w:val="22"/>
        </w:rPr>
        <w:t>Navigation Award in recognition of our accomplishments in facilitating the transition to digital navigation in commercial shipping through our range of software solutions for vessels and shore side operators.</w:t>
      </w:r>
    </w:p>
    <w:p w14:paraId="7AF78527" w14:textId="77777777" w:rsidR="00AF3EBC" w:rsidRPr="00AF3EBC" w:rsidRDefault="00AF3EBC" w:rsidP="002F2AE1">
      <w:pPr>
        <w:spacing w:before="120" w:after="120" w:line="280" w:lineRule="exact"/>
        <w:contextualSpacing/>
        <w:rPr>
          <w:rFonts w:ascii="Segoe UI" w:hAnsi="Segoe UI" w:cs="Segoe UI"/>
          <w:szCs w:val="22"/>
        </w:rPr>
      </w:pPr>
    </w:p>
    <w:p w14:paraId="417AB409" w14:textId="34EAA04A" w:rsidR="00AF3EBC" w:rsidRPr="00AF3EBC" w:rsidRDefault="00AF3EBC" w:rsidP="002F2AE1">
      <w:pPr>
        <w:spacing w:before="120" w:after="120" w:line="280" w:lineRule="exact"/>
        <w:rPr>
          <w:rFonts w:ascii="Segoe UI" w:hAnsi="Segoe UI" w:cs="Segoe UI"/>
          <w:szCs w:val="22"/>
        </w:rPr>
      </w:pPr>
      <w:r w:rsidRPr="00AF3EBC">
        <w:rPr>
          <w:rFonts w:ascii="Segoe UI" w:hAnsi="Segoe UI" w:cs="Segoe UI"/>
          <w:szCs w:val="22"/>
        </w:rPr>
        <w:t xml:space="preserve">For more information visit </w:t>
      </w:r>
      <w:hyperlink r:id="rId7" w:history="1">
        <w:r w:rsidRPr="008A1442">
          <w:rPr>
            <w:rFonts w:ascii="Segoe UI" w:hAnsi="Segoe UI" w:cs="Segoe UI"/>
            <w:szCs w:val="22"/>
          </w:rPr>
          <w:t>chartco.com</w:t>
        </w:r>
      </w:hyperlink>
      <w:r w:rsidR="004C6221" w:rsidRPr="008A1442">
        <w:rPr>
          <w:rFonts w:ascii="Segoe UI" w:hAnsi="Segoe UI" w:cs="Segoe UI"/>
          <w:szCs w:val="22"/>
        </w:rPr>
        <w:br/>
      </w:r>
    </w:p>
    <w:p w14:paraId="1B598FFE" w14:textId="77777777" w:rsidR="00AF3EBC" w:rsidRPr="00AF3EBC" w:rsidRDefault="00AF3EBC" w:rsidP="002F2AE1">
      <w:pPr>
        <w:pStyle w:val="PlainText"/>
        <w:spacing w:before="60" w:after="60" w:line="240" w:lineRule="exact"/>
        <w:rPr>
          <w:rFonts w:ascii="Segoe UI" w:eastAsia="Comic Sans MS" w:hAnsi="Segoe UI" w:cs="Segoe UI"/>
          <w:szCs w:val="22"/>
        </w:rPr>
      </w:pPr>
      <w:r w:rsidRPr="00AF3EBC">
        <w:rPr>
          <w:rFonts w:ascii="Segoe UI" w:eastAsia="Comic Sans MS" w:hAnsi="Segoe UI" w:cs="Segoe UI"/>
          <w:szCs w:val="22"/>
        </w:rPr>
        <w:t xml:space="preserve">For press enquiries please contact: </w:t>
      </w:r>
    </w:p>
    <w:p w14:paraId="55F5CB21" w14:textId="77777777" w:rsidR="00AF3EBC" w:rsidRPr="00AF3EBC" w:rsidRDefault="00AF3EBC" w:rsidP="002F2AE1">
      <w:pPr>
        <w:spacing w:before="60" w:after="60" w:line="240" w:lineRule="exact"/>
        <w:rPr>
          <w:rFonts w:ascii="Segoe UI" w:hAnsi="Segoe UI" w:cs="Segoe UI"/>
          <w:szCs w:val="22"/>
        </w:rPr>
      </w:pPr>
      <w:r w:rsidRPr="00AF3EBC">
        <w:rPr>
          <w:rFonts w:ascii="Segoe UI" w:hAnsi="Segoe UI" w:cs="Segoe UI"/>
          <w:szCs w:val="22"/>
        </w:rPr>
        <w:t>Mima Bridgman</w:t>
      </w:r>
    </w:p>
    <w:p w14:paraId="517E923F" w14:textId="77777777" w:rsidR="00AF3EBC" w:rsidRPr="00AF3EBC" w:rsidRDefault="00AF3EBC" w:rsidP="002F2AE1">
      <w:pPr>
        <w:spacing w:before="60" w:after="60" w:line="240" w:lineRule="exact"/>
        <w:rPr>
          <w:rFonts w:ascii="Segoe UI" w:hAnsi="Segoe UI" w:cs="Segoe UI"/>
          <w:szCs w:val="22"/>
        </w:rPr>
      </w:pPr>
      <w:r w:rsidRPr="00AF3EBC">
        <w:rPr>
          <w:rFonts w:ascii="Segoe UI" w:hAnsi="Segoe UI" w:cs="Segoe UI"/>
          <w:szCs w:val="22"/>
        </w:rPr>
        <w:t>Head of Marketing</w:t>
      </w:r>
    </w:p>
    <w:p w14:paraId="7FBD4BE1" w14:textId="77777777" w:rsidR="00AF3EBC" w:rsidRPr="00AF3EBC" w:rsidRDefault="00AF3EBC" w:rsidP="002F2AE1">
      <w:pPr>
        <w:spacing w:before="60" w:after="60" w:line="240" w:lineRule="exact"/>
        <w:rPr>
          <w:rFonts w:ascii="Segoe UI" w:hAnsi="Segoe UI" w:cs="Segoe UI"/>
          <w:szCs w:val="22"/>
        </w:rPr>
      </w:pPr>
      <w:r w:rsidRPr="00AF3EBC">
        <w:rPr>
          <w:rFonts w:ascii="Segoe UI" w:hAnsi="Segoe UI" w:cs="Segoe UI"/>
          <w:szCs w:val="22"/>
        </w:rPr>
        <w:t>+44 (0)1992 805478</w:t>
      </w:r>
    </w:p>
    <w:p w14:paraId="1C150481" w14:textId="3BBA3F20" w:rsidR="00AF3EBC" w:rsidRPr="008A1442" w:rsidRDefault="00422FF5" w:rsidP="002F2AE1">
      <w:pPr>
        <w:spacing w:before="60" w:after="60" w:line="240" w:lineRule="exact"/>
        <w:rPr>
          <w:rFonts w:ascii="Segoe UI" w:hAnsi="Segoe UI" w:cs="Segoe UI"/>
          <w:szCs w:val="22"/>
        </w:rPr>
      </w:pPr>
      <w:hyperlink r:id="rId8" w:history="1">
        <w:r w:rsidR="00AF3EBC" w:rsidRPr="008A1442">
          <w:rPr>
            <w:rFonts w:ascii="Segoe UI" w:hAnsi="Segoe UI" w:cs="Segoe UI"/>
            <w:szCs w:val="22"/>
          </w:rPr>
          <w:t>mima.bridgman@chartco.com</w:t>
        </w:r>
      </w:hyperlink>
    </w:p>
    <w:p w14:paraId="13156CD6" w14:textId="77777777" w:rsidR="00AF3EBC" w:rsidRPr="007A4527" w:rsidRDefault="00AF3EBC" w:rsidP="002F2AE1">
      <w:pPr>
        <w:spacing w:line="260" w:lineRule="atLeast"/>
        <w:rPr>
          <w:rFonts w:ascii="Segoe UI" w:hAnsi="Segoe UI" w:cs="Segoe UI"/>
          <w:szCs w:val="22"/>
        </w:rPr>
      </w:pPr>
    </w:p>
    <w:p w14:paraId="56D702AF" w14:textId="77777777" w:rsidR="007A4527" w:rsidRPr="007A4527" w:rsidRDefault="007A4527" w:rsidP="002F2AE1">
      <w:pPr>
        <w:rPr>
          <w:rFonts w:ascii="Arial" w:hAnsi="Arial" w:cs="Arial"/>
          <w:szCs w:val="22"/>
        </w:rPr>
      </w:pPr>
    </w:p>
    <w:p w14:paraId="118ECED7" w14:textId="77777777" w:rsidR="007A4527" w:rsidRPr="007A4527" w:rsidRDefault="007A4527" w:rsidP="002F2AE1">
      <w:pPr>
        <w:rPr>
          <w:rFonts w:ascii="Arial" w:hAnsi="Arial" w:cs="Arial"/>
          <w:szCs w:val="22"/>
        </w:rPr>
      </w:pPr>
    </w:p>
    <w:p w14:paraId="2EA1CAB9" w14:textId="77777777" w:rsidR="007A4527" w:rsidRPr="007A4527" w:rsidRDefault="007A4527" w:rsidP="002F2AE1">
      <w:pPr>
        <w:rPr>
          <w:rFonts w:ascii="Arial" w:hAnsi="Arial" w:cs="Arial"/>
          <w:szCs w:val="22"/>
        </w:rPr>
      </w:pPr>
    </w:p>
    <w:p w14:paraId="63F4F4C9" w14:textId="77777777" w:rsidR="007A4527" w:rsidRDefault="007A4527" w:rsidP="002F2AE1">
      <w:pPr>
        <w:rPr>
          <w:rFonts w:ascii="Arial" w:hAnsi="Arial" w:cs="Arial"/>
          <w:szCs w:val="22"/>
        </w:rPr>
      </w:pPr>
    </w:p>
    <w:p w14:paraId="475FAD0B" w14:textId="77777777" w:rsidR="002A32B3" w:rsidRPr="007A4527" w:rsidRDefault="007A4527" w:rsidP="007A4527">
      <w:pPr>
        <w:tabs>
          <w:tab w:val="left" w:pos="7501"/>
        </w:tabs>
        <w:rPr>
          <w:rFonts w:ascii="Arial" w:hAnsi="Arial" w:cs="Arial"/>
          <w:szCs w:val="22"/>
        </w:rPr>
      </w:pPr>
      <w:r>
        <w:rPr>
          <w:rFonts w:ascii="Arial" w:hAnsi="Arial" w:cs="Arial"/>
          <w:szCs w:val="22"/>
        </w:rPr>
        <w:tab/>
      </w:r>
    </w:p>
    <w:sectPr w:rsidR="002A32B3" w:rsidRPr="007A4527" w:rsidSect="00AF3EBC">
      <w:headerReference w:type="default" r:id="rId9"/>
      <w:footerReference w:type="default" r:id="rId10"/>
      <w:pgSz w:w="11900" w:h="16840"/>
      <w:pgMar w:top="2523" w:right="1060" w:bottom="2836" w:left="1060" w:header="720" w:footer="83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366DB" w14:textId="77777777" w:rsidR="007A4527" w:rsidRDefault="007A4527" w:rsidP="002A32B3">
      <w:r>
        <w:separator/>
      </w:r>
    </w:p>
  </w:endnote>
  <w:endnote w:type="continuationSeparator" w:id="0">
    <w:p w14:paraId="2308E0DB" w14:textId="77777777" w:rsidR="007A4527" w:rsidRDefault="007A4527" w:rsidP="002A3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7DEF3" w14:textId="4485B023" w:rsidR="001847AB" w:rsidRPr="001A1C39" w:rsidRDefault="00DE5C05" w:rsidP="00CF2F5E">
    <w:pPr>
      <w:pStyle w:val="Footer"/>
      <w:rPr>
        <w:rFonts w:ascii="Arial" w:hAnsi="Arial"/>
        <w:color w:val="1E2865"/>
        <w:sz w:val="18"/>
        <w:szCs w:val="18"/>
      </w:rPr>
    </w:pPr>
    <w:r>
      <w:rPr>
        <w:rFonts w:ascii="Arial" w:hAnsi="Arial"/>
        <w:noProof/>
        <w:color w:val="1E2865"/>
        <w:sz w:val="18"/>
        <w:szCs w:val="18"/>
        <w:lang w:val="en-US"/>
      </w:rPr>
      <w:drawing>
        <wp:anchor distT="0" distB="0" distL="114300" distR="114300" simplePos="0" relativeHeight="251660288" behindDoc="1" locked="0" layoutInCell="1" allowOverlap="1" wp14:anchorId="14144C29" wp14:editId="69BA8514">
          <wp:simplePos x="0" y="0"/>
          <wp:positionH relativeFrom="column">
            <wp:align>center</wp:align>
          </wp:positionH>
          <wp:positionV relativeFrom="page">
            <wp:align>bottom</wp:align>
          </wp:positionV>
          <wp:extent cx="7559675" cy="198120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_release_footer_2.0.jpg"/>
                  <pic:cNvPicPr/>
                </pic:nvPicPr>
                <pic:blipFill>
                  <a:blip r:embed="rId1">
                    <a:extLst>
                      <a:ext uri="{28A0092B-C50C-407E-A947-70E740481C1C}">
                        <a14:useLocalDpi xmlns:a14="http://schemas.microsoft.com/office/drawing/2010/main" val="0"/>
                      </a:ext>
                    </a:extLst>
                  </a:blip>
                  <a:stretch>
                    <a:fillRect/>
                  </a:stretch>
                </pic:blipFill>
                <pic:spPr>
                  <a:xfrm>
                    <a:off x="0" y="0"/>
                    <a:ext cx="7559097" cy="198121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1847AB" w:rsidRPr="001A1C39">
      <w:rPr>
        <w:rStyle w:val="PageNumber"/>
        <w:rFonts w:ascii="Arial" w:hAnsi="Arial"/>
        <w:color w:val="1E2865"/>
        <w:sz w:val="18"/>
        <w:szCs w:val="18"/>
      </w:rPr>
      <w:fldChar w:fldCharType="begin"/>
    </w:r>
    <w:r w:rsidR="001847AB" w:rsidRPr="001A1C39">
      <w:rPr>
        <w:rStyle w:val="PageNumber"/>
        <w:rFonts w:ascii="Arial" w:hAnsi="Arial"/>
        <w:color w:val="1E2865"/>
        <w:sz w:val="18"/>
        <w:szCs w:val="18"/>
      </w:rPr>
      <w:instrText xml:space="preserve"> PAGE </w:instrText>
    </w:r>
    <w:r w:rsidR="001847AB" w:rsidRPr="001A1C39">
      <w:rPr>
        <w:rStyle w:val="PageNumber"/>
        <w:rFonts w:ascii="Arial" w:hAnsi="Arial"/>
        <w:color w:val="1E2865"/>
        <w:sz w:val="18"/>
        <w:szCs w:val="18"/>
      </w:rPr>
      <w:fldChar w:fldCharType="separate"/>
    </w:r>
    <w:r w:rsidR="008A1442">
      <w:rPr>
        <w:rStyle w:val="PageNumber"/>
        <w:rFonts w:ascii="Arial" w:hAnsi="Arial"/>
        <w:noProof/>
        <w:color w:val="1E2865"/>
        <w:sz w:val="18"/>
        <w:szCs w:val="18"/>
      </w:rPr>
      <w:t>2</w:t>
    </w:r>
    <w:r w:rsidR="001847AB" w:rsidRPr="001A1C39">
      <w:rPr>
        <w:rStyle w:val="PageNumber"/>
        <w:rFonts w:ascii="Arial" w:hAnsi="Arial"/>
        <w:color w:val="1E2865"/>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C4AA4" w14:textId="77777777" w:rsidR="007A4527" w:rsidRDefault="007A4527" w:rsidP="002A32B3">
      <w:r>
        <w:separator/>
      </w:r>
    </w:p>
  </w:footnote>
  <w:footnote w:type="continuationSeparator" w:id="0">
    <w:p w14:paraId="2C459E57" w14:textId="77777777" w:rsidR="007A4527" w:rsidRDefault="007A4527" w:rsidP="002A3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671C7" w14:textId="77777777" w:rsidR="001847AB" w:rsidRDefault="001847AB">
    <w:pPr>
      <w:pStyle w:val="Header"/>
    </w:pPr>
    <w:r w:rsidRPr="002A32B3">
      <w:rPr>
        <w:rFonts w:ascii="Arial" w:hAnsi="Arial" w:cs="Arial"/>
        <w:noProof/>
        <w:sz w:val="54"/>
        <w:szCs w:val="54"/>
        <w:lang w:val="en-US"/>
      </w:rPr>
      <w:drawing>
        <wp:anchor distT="0" distB="0" distL="114300" distR="114300" simplePos="0" relativeHeight="251659264" behindDoc="1" locked="0" layoutInCell="1" allowOverlap="1" wp14:anchorId="759CB8AD" wp14:editId="1865CA73">
          <wp:simplePos x="0" y="0"/>
          <wp:positionH relativeFrom="page">
            <wp:align>center</wp:align>
          </wp:positionH>
          <wp:positionV relativeFrom="page">
            <wp:align>top</wp:align>
          </wp:positionV>
          <wp:extent cx="7560000" cy="1603451"/>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_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603451"/>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rawingGridVerticalSpacing w:val="299"/>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527"/>
    <w:rsid w:val="000153CE"/>
    <w:rsid w:val="000B4C91"/>
    <w:rsid w:val="000F7F86"/>
    <w:rsid w:val="001847AB"/>
    <w:rsid w:val="001A1C39"/>
    <w:rsid w:val="002114AA"/>
    <w:rsid w:val="002A32B3"/>
    <w:rsid w:val="002F2AE1"/>
    <w:rsid w:val="00422FF5"/>
    <w:rsid w:val="004C6221"/>
    <w:rsid w:val="00573F19"/>
    <w:rsid w:val="007A4527"/>
    <w:rsid w:val="007C07A5"/>
    <w:rsid w:val="007C5BA3"/>
    <w:rsid w:val="00814A8E"/>
    <w:rsid w:val="00890CDD"/>
    <w:rsid w:val="008A1442"/>
    <w:rsid w:val="008B7934"/>
    <w:rsid w:val="00A01F15"/>
    <w:rsid w:val="00A63FD7"/>
    <w:rsid w:val="00AF3EBC"/>
    <w:rsid w:val="00BC730A"/>
    <w:rsid w:val="00C47FEF"/>
    <w:rsid w:val="00C64333"/>
    <w:rsid w:val="00CA4367"/>
    <w:rsid w:val="00CF2F5E"/>
    <w:rsid w:val="00D44932"/>
    <w:rsid w:val="00D461B6"/>
    <w:rsid w:val="00DE5C05"/>
    <w:rsid w:val="00F03998"/>
    <w:rsid w:val="00F703EC"/>
    <w:rsid w:val="00FF0FD4"/>
    <w:rsid w:val="00FF24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E5B4C15"/>
  <w14:defaultImageDpi w14:val="32767"/>
  <w15:docId w15:val="{F9AEF31D-9BB7-472D-8800-EB6595BCC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omic Sans MS"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32B3"/>
    <w:pPr>
      <w:tabs>
        <w:tab w:val="center" w:pos="4513"/>
        <w:tab w:val="right" w:pos="9026"/>
      </w:tabs>
    </w:pPr>
  </w:style>
  <w:style w:type="character" w:customStyle="1" w:styleId="HeaderChar">
    <w:name w:val="Header Char"/>
    <w:basedOn w:val="DefaultParagraphFont"/>
    <w:link w:val="Header"/>
    <w:uiPriority w:val="99"/>
    <w:rsid w:val="002A32B3"/>
    <w:rPr>
      <w:sz w:val="22"/>
    </w:rPr>
  </w:style>
  <w:style w:type="paragraph" w:styleId="Footer">
    <w:name w:val="footer"/>
    <w:basedOn w:val="Normal"/>
    <w:link w:val="FooterChar"/>
    <w:uiPriority w:val="99"/>
    <w:unhideWhenUsed/>
    <w:rsid w:val="002A32B3"/>
    <w:pPr>
      <w:tabs>
        <w:tab w:val="center" w:pos="4513"/>
        <w:tab w:val="right" w:pos="9026"/>
      </w:tabs>
    </w:pPr>
  </w:style>
  <w:style w:type="character" w:customStyle="1" w:styleId="FooterChar">
    <w:name w:val="Footer Char"/>
    <w:basedOn w:val="DefaultParagraphFont"/>
    <w:link w:val="Footer"/>
    <w:uiPriority w:val="99"/>
    <w:rsid w:val="002A32B3"/>
    <w:rPr>
      <w:sz w:val="22"/>
    </w:rPr>
  </w:style>
  <w:style w:type="character" w:styleId="PageNumber">
    <w:name w:val="page number"/>
    <w:basedOn w:val="DefaultParagraphFont"/>
    <w:uiPriority w:val="99"/>
    <w:semiHidden/>
    <w:unhideWhenUsed/>
    <w:rsid w:val="000153CE"/>
  </w:style>
  <w:style w:type="paragraph" w:styleId="BalloonText">
    <w:name w:val="Balloon Text"/>
    <w:basedOn w:val="Normal"/>
    <w:link w:val="BalloonTextChar"/>
    <w:uiPriority w:val="99"/>
    <w:semiHidden/>
    <w:unhideWhenUsed/>
    <w:rsid w:val="000153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53CE"/>
    <w:rPr>
      <w:rFonts w:ascii="Lucida Grande" w:hAnsi="Lucida Grande" w:cs="Lucida Grande"/>
      <w:sz w:val="18"/>
      <w:szCs w:val="18"/>
    </w:rPr>
  </w:style>
  <w:style w:type="character" w:styleId="Hyperlink">
    <w:name w:val="Hyperlink"/>
    <w:basedOn w:val="DefaultParagraphFont"/>
    <w:uiPriority w:val="99"/>
    <w:unhideWhenUsed/>
    <w:rsid w:val="00AF3EBC"/>
    <w:rPr>
      <w:color w:val="0563C1" w:themeColor="hyperlink"/>
      <w:u w:val="single"/>
    </w:rPr>
  </w:style>
  <w:style w:type="paragraph" w:styleId="PlainText">
    <w:name w:val="Plain Text"/>
    <w:basedOn w:val="Normal"/>
    <w:link w:val="PlainTextChar"/>
    <w:uiPriority w:val="99"/>
    <w:unhideWhenUsed/>
    <w:rsid w:val="00AF3EBC"/>
    <w:rPr>
      <w:rFonts w:ascii="Calibri" w:eastAsiaTheme="minorHAnsi" w:hAnsi="Calibri" w:cs="Consolas"/>
      <w:szCs w:val="21"/>
    </w:rPr>
  </w:style>
  <w:style w:type="character" w:customStyle="1" w:styleId="PlainTextChar">
    <w:name w:val="Plain Text Char"/>
    <w:basedOn w:val="DefaultParagraphFont"/>
    <w:link w:val="PlainText"/>
    <w:uiPriority w:val="99"/>
    <w:rsid w:val="00AF3EBC"/>
    <w:rPr>
      <w:rFonts w:ascii="Calibri" w:eastAsiaTheme="minorHAnsi" w:hAnsi="Calibri" w:cs="Consolas"/>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ma.bridgman@chartco.com" TargetMode="External"/><Relationship Id="rId3" Type="http://schemas.openxmlformats.org/officeDocument/2006/relationships/settings" Target="settings.xml"/><Relationship Id="rId7" Type="http://schemas.openxmlformats.org/officeDocument/2006/relationships/hyperlink" Target="http://www.chartc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ma.bridgman\AppData\Local\Microsoft\Windows\INetCache\Content.Outlook\1VNOTO0Z\ChartCo_Press_Release_2018_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D5625-37D3-4293-8968-C4E841215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ChartCo_Press_Release_2018_2.1</Template>
  <TotalTime>1</TotalTime>
  <Pages>2</Pages>
  <Words>582</Words>
  <Characters>3323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Mima Bridgman</dc:creator>
  <cp:keywords/>
  <dc:description/>
  <cp:lastModifiedBy>Karen Bartlett</cp:lastModifiedBy>
  <cp:revision>2</cp:revision>
  <dcterms:created xsi:type="dcterms:W3CDTF">2018-06-21T08:57:00Z</dcterms:created>
  <dcterms:modified xsi:type="dcterms:W3CDTF">2018-06-21T08:57:00Z</dcterms:modified>
</cp:coreProperties>
</file>