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CB" w:rsidRPr="00153AFD" w:rsidRDefault="00134ACB" w:rsidP="00423AAA">
      <w:pPr>
        <w:rPr>
          <w:b/>
          <w:bCs/>
          <w:i/>
          <w:iCs/>
          <w:sz w:val="24"/>
        </w:rPr>
      </w:pPr>
      <w:r w:rsidRPr="00134ACB">
        <w:rPr>
          <w:b/>
          <w:bCs/>
          <w:i/>
          <w:iCs/>
          <w:sz w:val="24"/>
        </w:rPr>
        <w:t>Byggfack</w:t>
      </w:r>
      <w:r w:rsidR="00153AFD">
        <w:rPr>
          <w:b/>
          <w:bCs/>
          <w:i/>
          <w:iCs/>
          <w:sz w:val="24"/>
        </w:rPr>
        <w:t>en raserar den svenska modellen</w:t>
      </w:r>
    </w:p>
    <w:p w:rsidR="00423AAA" w:rsidRPr="00A20200" w:rsidRDefault="00394687" w:rsidP="00423AAA">
      <w:pPr>
        <w:rPr>
          <w:b/>
          <w:bCs/>
          <w:i/>
          <w:iCs/>
        </w:rPr>
      </w:pPr>
      <w:r w:rsidRPr="00A20200">
        <w:rPr>
          <w:b/>
          <w:bCs/>
          <w:i/>
          <w:iCs/>
        </w:rPr>
        <w:t>Byggfacken</w:t>
      </w:r>
      <w:r w:rsidR="00CD6CA4" w:rsidRPr="00A20200">
        <w:rPr>
          <w:b/>
          <w:bCs/>
          <w:i/>
          <w:iCs/>
        </w:rPr>
        <w:t xml:space="preserve"> </w:t>
      </w:r>
      <w:r w:rsidR="00423AAA" w:rsidRPr="00A20200">
        <w:rPr>
          <w:b/>
          <w:bCs/>
          <w:i/>
          <w:iCs/>
        </w:rPr>
        <w:t>begär nä</w:t>
      </w:r>
      <w:r w:rsidR="00C75C9F" w:rsidRPr="00A20200">
        <w:rPr>
          <w:b/>
          <w:bCs/>
          <w:i/>
          <w:iCs/>
        </w:rPr>
        <w:t>stan en procentenhet högre löneökningar</w:t>
      </w:r>
      <w:r w:rsidR="00423AAA" w:rsidRPr="00A20200">
        <w:rPr>
          <w:b/>
          <w:bCs/>
          <w:i/>
          <w:iCs/>
        </w:rPr>
        <w:t xml:space="preserve"> än vad </w:t>
      </w:r>
      <w:r w:rsidRPr="00A20200">
        <w:rPr>
          <w:b/>
          <w:bCs/>
          <w:i/>
          <w:iCs/>
        </w:rPr>
        <w:t>industrifacken</w:t>
      </w:r>
      <w:r w:rsidR="009626D0">
        <w:rPr>
          <w:b/>
          <w:bCs/>
          <w:i/>
          <w:iCs/>
        </w:rPr>
        <w:t xml:space="preserve"> förhandlat fram. </w:t>
      </w:r>
      <w:r w:rsidR="00423AAA" w:rsidRPr="00A20200">
        <w:rPr>
          <w:b/>
          <w:bCs/>
          <w:i/>
          <w:iCs/>
        </w:rPr>
        <w:t xml:space="preserve">Detta kan </w:t>
      </w:r>
      <w:r w:rsidR="009626D0">
        <w:rPr>
          <w:b/>
          <w:bCs/>
          <w:i/>
          <w:iCs/>
        </w:rPr>
        <w:t>s</w:t>
      </w:r>
      <w:r w:rsidR="00C427AF" w:rsidRPr="00A20200">
        <w:rPr>
          <w:b/>
          <w:i/>
        </w:rPr>
        <w:t>lå</w:t>
      </w:r>
      <w:r w:rsidR="009626D0">
        <w:rPr>
          <w:b/>
          <w:i/>
        </w:rPr>
        <w:t xml:space="preserve"> </w:t>
      </w:r>
      <w:r w:rsidR="00C427AF" w:rsidRPr="00A20200">
        <w:rPr>
          <w:b/>
          <w:i/>
        </w:rPr>
        <w:t>undan benen för näringen</w:t>
      </w:r>
      <w:r w:rsidR="00FD5096" w:rsidRPr="00A20200">
        <w:rPr>
          <w:b/>
          <w:i/>
        </w:rPr>
        <w:t xml:space="preserve"> </w:t>
      </w:r>
      <w:r w:rsidR="009626D0">
        <w:rPr>
          <w:b/>
          <w:i/>
        </w:rPr>
        <w:t>i en redan tuff ekonomisk period</w:t>
      </w:r>
      <w:r w:rsidR="00FD5096" w:rsidRPr="00A20200">
        <w:rPr>
          <w:b/>
          <w:i/>
        </w:rPr>
        <w:t xml:space="preserve">. </w:t>
      </w:r>
      <w:r w:rsidR="00134ACB">
        <w:rPr>
          <w:b/>
          <w:i/>
        </w:rPr>
        <w:t>Dessutom är det ett frontalangrepp på den svenska modellen.</w:t>
      </w:r>
    </w:p>
    <w:p w:rsidR="00423AAA" w:rsidRPr="00A20200" w:rsidRDefault="00423AAA" w:rsidP="00423AAA"/>
    <w:p w:rsidR="00602AD7" w:rsidRPr="00A20200" w:rsidRDefault="009626D0" w:rsidP="009626D0">
      <w:pPr>
        <w:pStyle w:val="Ingetavstnd"/>
      </w:pPr>
      <w:r>
        <w:t xml:space="preserve">År 2012 </w:t>
      </w:r>
      <w:r w:rsidR="009E1BAB">
        <w:t>tvärbromsar</w:t>
      </w:r>
      <w:r>
        <w:t xml:space="preserve"> b</w:t>
      </w:r>
      <w:r w:rsidR="00394687" w:rsidRPr="00A20200">
        <w:t xml:space="preserve">yggnäringen. De totala bygginvesteringarna blir oförändrade </w:t>
      </w:r>
      <w:r w:rsidR="00C75C9F" w:rsidRPr="00A20200">
        <w:t>eller minskar något i år jämfört med i fjol</w:t>
      </w:r>
      <w:r w:rsidR="00460749" w:rsidRPr="00A20200">
        <w:t>.</w:t>
      </w:r>
      <w:r w:rsidR="00394687" w:rsidRPr="00A20200">
        <w:t xml:space="preserve"> </w:t>
      </w:r>
      <w:r>
        <w:t xml:space="preserve">Dessutom blir </w:t>
      </w:r>
      <w:r w:rsidRPr="00A20200">
        <w:t>allt</w:t>
      </w:r>
      <w:r w:rsidR="004510F5" w:rsidRPr="00A20200">
        <w:t xml:space="preserve"> större del av uppdragen </w:t>
      </w:r>
      <w:r w:rsidR="00394687" w:rsidRPr="00A20200">
        <w:t>internationell</w:t>
      </w:r>
      <w:r w:rsidR="004510F5" w:rsidRPr="00A20200">
        <w:t>t</w:t>
      </w:r>
      <w:r w:rsidR="00394687" w:rsidRPr="00A20200">
        <w:t xml:space="preserve"> konkurrens</w:t>
      </w:r>
      <w:r w:rsidR="004510F5" w:rsidRPr="00A20200">
        <w:t xml:space="preserve">utsatta. Företag från andra länder </w:t>
      </w:r>
      <w:r w:rsidR="005D0EA6" w:rsidRPr="00A20200">
        <w:t>blir mer och mer</w:t>
      </w:r>
      <w:r w:rsidR="004510F5" w:rsidRPr="00A20200">
        <w:t xml:space="preserve"> aktiva på </w:t>
      </w:r>
      <w:r w:rsidR="00602AD7" w:rsidRPr="00A20200">
        <w:t>de</w:t>
      </w:r>
      <w:r w:rsidR="004510F5" w:rsidRPr="00A20200">
        <w:t xml:space="preserve"> nordiska </w:t>
      </w:r>
      <w:r w:rsidR="00602AD7" w:rsidRPr="00A20200">
        <w:t>marknaderna</w:t>
      </w:r>
      <w:r w:rsidR="004510F5" w:rsidRPr="00A20200">
        <w:t xml:space="preserve"> och större uppdrag upphandlas på en </w:t>
      </w:r>
      <w:r w:rsidR="00602AD7" w:rsidRPr="00A20200">
        <w:t xml:space="preserve">helt </w:t>
      </w:r>
      <w:r w:rsidR="004510F5" w:rsidRPr="00A20200">
        <w:t>internationaliserad marknad.</w:t>
      </w:r>
      <w:r w:rsidR="00602AD7" w:rsidRPr="00A20200">
        <w:t xml:space="preserve"> En drivkraft i detta är att många av uppdragsbeställarna tillhör en konkurrensutsatt exportindustri, </w:t>
      </w:r>
      <w:r w:rsidR="005D0EA6" w:rsidRPr="00A20200">
        <w:t>som själv</w:t>
      </w:r>
      <w:r w:rsidR="00602AD7" w:rsidRPr="00A20200">
        <w:t xml:space="preserve"> lever med en ständig press att sänka kostnader och förbättra produktiviteten.</w:t>
      </w:r>
    </w:p>
    <w:p w:rsidR="00134ACB" w:rsidRDefault="00134ACB" w:rsidP="00134ACB"/>
    <w:p w:rsidR="00134ACB" w:rsidRPr="00A20200" w:rsidRDefault="00134ACB" w:rsidP="00134ACB">
      <w:r>
        <w:t>Trots detta kräver b</w:t>
      </w:r>
      <w:r w:rsidRPr="00A20200">
        <w:t xml:space="preserve">yggfacken 3,5 procent i löneökningar år 2012. </w:t>
      </w:r>
      <w:r>
        <w:t xml:space="preserve">I rådande läge </w:t>
      </w:r>
      <w:r w:rsidRPr="00A20200">
        <w:t xml:space="preserve">betyder </w:t>
      </w:r>
      <w:r>
        <w:t xml:space="preserve">det </w:t>
      </w:r>
      <w:r w:rsidRPr="00A20200">
        <w:t>ökade lönekostnader med över 4</w:t>
      </w:r>
      <w:r>
        <w:t xml:space="preserve"> </w:t>
      </w:r>
      <w:r w:rsidRPr="00A20200">
        <w:t xml:space="preserve">procent med normal löneglidning. </w:t>
      </w:r>
      <w:r>
        <w:t>Denna kostnadsökning led</w:t>
      </w:r>
      <w:r w:rsidR="00901BAD">
        <w:t>er</w:t>
      </w:r>
      <w:r>
        <w:t xml:space="preserve"> </w:t>
      </w:r>
      <w:r w:rsidRPr="00A20200">
        <w:t>till f</w:t>
      </w:r>
      <w:r w:rsidR="00901BAD">
        <w:t xml:space="preserve">ärre jobb </w:t>
      </w:r>
      <w:r w:rsidRPr="00A20200">
        <w:t xml:space="preserve">genom att företagen förlorar ett antal upphandlingar till utländska konkurrenter. </w:t>
      </w:r>
    </w:p>
    <w:p w:rsidR="00040FF7" w:rsidRPr="00A20200" w:rsidRDefault="00040FF7" w:rsidP="00394687"/>
    <w:p w:rsidR="00134ACB" w:rsidRDefault="00134ACB" w:rsidP="00134ACB">
      <w:r w:rsidRPr="00A20200">
        <w:t>Byggfackens krav är dessutom ett angrepp på den stabila och fungerande lönebildningen. I femton års tid har Industriavtalet varit styrande för lönebildningen i Sverige.</w:t>
      </w:r>
      <w:r>
        <w:t xml:space="preserve"> Och i femton år har löntagarna fått reallöneökningar. Byggfackens krav kan ta oss tillbaka till </w:t>
      </w:r>
      <w:r w:rsidRPr="00A20200">
        <w:t xml:space="preserve">mitten av 1990-talet </w:t>
      </w:r>
      <w:r w:rsidR="005F7126">
        <w:t>då</w:t>
      </w:r>
      <w:r w:rsidRPr="00A20200">
        <w:t xml:space="preserve"> den fackliga rivaliteten</w:t>
      </w:r>
      <w:r w:rsidR="005F7126">
        <w:t xml:space="preserve"> ledde</w:t>
      </w:r>
      <w:r w:rsidRPr="00A20200">
        <w:t xml:space="preserve"> till en ond spiral av dyra lö</w:t>
      </w:r>
      <w:r w:rsidR="00A56DFF">
        <w:t>neavtal med</w:t>
      </w:r>
      <w:r w:rsidRPr="00A20200">
        <w:t xml:space="preserve"> ökande priser, låg tillväxt, svagare företag, ökad arbetslöshet och framtvingade devalveringar, som spädde på den långsiktiga osäkerheten. Hälften av åren mellan 1975 och 1995 urholkades lönerna istället för att öka. </w:t>
      </w:r>
    </w:p>
    <w:p w:rsidR="00134ACB" w:rsidRDefault="00134ACB" w:rsidP="00134ACB"/>
    <w:p w:rsidR="00040FF7" w:rsidRDefault="00134ACB" w:rsidP="00040FF7">
      <w:r w:rsidRPr="000F194F">
        <w:t>Utan engagerade och kompetenta medarbetare kommer våra företag att stagnera. Det är viktigt för oss att lönerna utvecklas</w:t>
      </w:r>
      <w:r>
        <w:t>,</w:t>
      </w:r>
      <w:r w:rsidRPr="000F194F">
        <w:t xml:space="preserve"> men i nivå med den internationellt konkurrensutsatta industrin. </w:t>
      </w:r>
      <w:r w:rsidR="00040FF7">
        <w:t>Den lönenivå som förhandlades fram i december 2011 inom ramen för Industriavtalet d v s vad samhällsekonomin klar</w:t>
      </w:r>
      <w:r w:rsidR="00533568">
        <w:t>ar av - det så kallade märket -</w:t>
      </w:r>
      <w:bookmarkStart w:id="0" w:name="_GoBack"/>
      <w:bookmarkEnd w:id="0"/>
      <w:r w:rsidR="00040FF7">
        <w:t> är 2,6 procent över 12 månader</w:t>
      </w:r>
    </w:p>
    <w:p w:rsidR="00134ACB" w:rsidRDefault="00134ACB" w:rsidP="00134ACB"/>
    <w:p w:rsidR="009626D0" w:rsidRDefault="006E6A04" w:rsidP="000F194F">
      <w:r w:rsidRPr="00A20200">
        <w:t xml:space="preserve">Det är </w:t>
      </w:r>
      <w:r w:rsidR="00140D63" w:rsidRPr="00A20200">
        <w:t xml:space="preserve">mot </w:t>
      </w:r>
      <w:r w:rsidR="00DB4B50" w:rsidRPr="00A20200">
        <w:t xml:space="preserve">denna bakgrund </w:t>
      </w:r>
      <w:r w:rsidRPr="00A20200">
        <w:t xml:space="preserve">som vi nu </w:t>
      </w:r>
      <w:r w:rsidR="00DB4B50" w:rsidRPr="00A20200">
        <w:t xml:space="preserve">sitter i avtalsförhandlingar med byggfacken. </w:t>
      </w:r>
      <w:r w:rsidR="00602AD7" w:rsidRPr="00A20200">
        <w:t xml:space="preserve">Vi är sju arbetsgivarorganisationer som sammanlagt representerar cirka 13 000 företag med 154 000 medarbetare. </w:t>
      </w:r>
      <w:r w:rsidR="00E96285" w:rsidRPr="00A20200">
        <w:t>Kollektivavtalen o</w:t>
      </w:r>
      <w:r w:rsidR="005F7126">
        <w:t xml:space="preserve">mfattar </w:t>
      </w:r>
      <w:r w:rsidR="00901BAD">
        <w:t>dessutom</w:t>
      </w:r>
      <w:r w:rsidR="005F7126">
        <w:t xml:space="preserve"> lika många till. T</w:t>
      </w:r>
      <w:r w:rsidR="00E96285" w:rsidRPr="00A20200">
        <w:t>otalt ca 300 000 anställda</w:t>
      </w:r>
      <w:r w:rsidR="00EA6929" w:rsidRPr="00A20200">
        <w:t xml:space="preserve"> inom byggsektorn</w:t>
      </w:r>
      <w:r w:rsidR="00602AD7" w:rsidRPr="00A20200">
        <w:t xml:space="preserve">. </w:t>
      </w:r>
    </w:p>
    <w:p w:rsidR="009626D0" w:rsidRDefault="009626D0" w:rsidP="000F194F"/>
    <w:p w:rsidR="00423AAA" w:rsidRPr="00A20200" w:rsidRDefault="00134ACB" w:rsidP="00423AAA">
      <w:r w:rsidRPr="00A20200">
        <w:t>Vi strävar efter en konstruktiv uppgörelse med facken. Vi hoppas att byggfacken också tar sitt ansvar för samhället, näringen och alla medarbetare</w:t>
      </w:r>
      <w:r>
        <w:t xml:space="preserve">. </w:t>
      </w:r>
      <w:r w:rsidRPr="00A20200">
        <w:t xml:space="preserve">Märket som satts av industrins parter ska följas. Våra företag klarar inte heller en stor kostnadsökning i dessa svåra ekonomiska tider. Och våra företags medarbetare är värda något bättre än löneökningar som ser bra ut när man lämnar förhandlingsrummet, men som inte blir reda pengar i plånboken.  </w:t>
      </w:r>
    </w:p>
    <w:p w:rsidR="00692152" w:rsidRPr="00A20200" w:rsidRDefault="00692152" w:rsidP="005D7488"/>
    <w:p w:rsidR="009626D0" w:rsidRDefault="005D7488" w:rsidP="009626D0">
      <w:r w:rsidRPr="00A20200">
        <w:t xml:space="preserve">Varför vill </w:t>
      </w:r>
      <w:r w:rsidR="009F5CC0" w:rsidRPr="00A20200">
        <w:t>byggfacken</w:t>
      </w:r>
      <w:r w:rsidRPr="00A20200">
        <w:t xml:space="preserve"> tillbaka till tider då löneökningarna inte var riktiga</w:t>
      </w:r>
      <w:r w:rsidR="00FB536C" w:rsidRPr="00A20200">
        <w:t xml:space="preserve"> </w:t>
      </w:r>
      <w:r w:rsidRPr="00A20200">
        <w:t xml:space="preserve">och </w:t>
      </w:r>
      <w:r w:rsidR="00FB536C" w:rsidRPr="00A20200">
        <w:t>lönebildningen skapade samhällsekonomiska problem</w:t>
      </w:r>
      <w:r w:rsidRPr="00A20200">
        <w:t>?</w:t>
      </w:r>
      <w:r w:rsidR="00B422FA">
        <w:t xml:space="preserve"> Speciellt i dagens läge när vi ser flertalet nationer </w:t>
      </w:r>
      <w:r w:rsidR="00153AFD">
        <w:t>”</w:t>
      </w:r>
      <w:r w:rsidR="00B422FA">
        <w:t>i brygga</w:t>
      </w:r>
      <w:r w:rsidR="00153AFD">
        <w:t>”</w:t>
      </w:r>
      <w:r w:rsidR="00B422FA">
        <w:t xml:space="preserve"> p.g.a. oansvarig hantering av sin ekonomi</w:t>
      </w:r>
      <w:r w:rsidR="00153AFD">
        <w:t xml:space="preserve"> och lönebildning.</w:t>
      </w:r>
    </w:p>
    <w:p w:rsidR="009626D0" w:rsidRDefault="009626D0" w:rsidP="009626D0"/>
    <w:p w:rsidR="009E1BAB" w:rsidRDefault="009E1BAB" w:rsidP="009E1BAB">
      <w:r>
        <w:t>Ola Månsson, VD Sveriges Byggindustrier</w:t>
      </w:r>
    </w:p>
    <w:p w:rsidR="009E1BAB" w:rsidRDefault="009E1BAB" w:rsidP="009E1BAB">
      <w:r>
        <w:t xml:space="preserve">Roine Kristiansson, VD VVS-företagen </w:t>
      </w:r>
    </w:p>
    <w:p w:rsidR="009E1BAB" w:rsidRDefault="009E1BAB" w:rsidP="009E1BAB">
      <w:r>
        <w:t xml:space="preserve">Jan </w:t>
      </w:r>
      <w:proofErr w:type="spellStart"/>
      <w:r>
        <w:t>Siezing</w:t>
      </w:r>
      <w:proofErr w:type="spellEnd"/>
      <w:r>
        <w:t xml:space="preserve">, VD Elektriska Installatörsorganisationen EIO </w:t>
      </w:r>
    </w:p>
    <w:p w:rsidR="009E1BAB" w:rsidRPr="00A20200" w:rsidRDefault="009E1BAB" w:rsidP="009E1BAB">
      <w:r>
        <w:t xml:space="preserve">Hampe Mobärg, VD Maskinentreprenörerna </w:t>
      </w:r>
    </w:p>
    <w:p w:rsidR="009E1BAB" w:rsidRDefault="009E1BAB" w:rsidP="009E1BAB">
      <w:r>
        <w:t xml:space="preserve">Thomas Dahlberg, VD Plåtslageriernas Riksförbund PLR </w:t>
      </w:r>
    </w:p>
    <w:p w:rsidR="008827E1" w:rsidRDefault="009E1BAB">
      <w:r>
        <w:t xml:space="preserve">Per Sjöhult, VD Glasbranschföreningen </w:t>
      </w:r>
    </w:p>
    <w:p w:rsidR="009036EB" w:rsidRDefault="009036EB">
      <w:r>
        <w:t>Björn Hellman, VD Målar</w:t>
      </w:r>
      <w:r w:rsidR="00134ACB">
        <w:t>e</w:t>
      </w:r>
      <w:r>
        <w:t xml:space="preserve">mästarna </w:t>
      </w:r>
    </w:p>
    <w:sectPr w:rsidR="0090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9BB"/>
    <w:multiLevelType w:val="hybridMultilevel"/>
    <w:tmpl w:val="A8484D38"/>
    <w:lvl w:ilvl="0" w:tplc="B20E4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C8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AC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C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F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49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5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00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AE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AA"/>
    <w:rsid w:val="0002788C"/>
    <w:rsid w:val="00040FF7"/>
    <w:rsid w:val="00096AA6"/>
    <w:rsid w:val="000B6B64"/>
    <w:rsid w:val="000C4982"/>
    <w:rsid w:val="000F194F"/>
    <w:rsid w:val="000F5F3C"/>
    <w:rsid w:val="00134ACB"/>
    <w:rsid w:val="00134AFE"/>
    <w:rsid w:val="00140D63"/>
    <w:rsid w:val="00142E15"/>
    <w:rsid w:val="00153AFD"/>
    <w:rsid w:val="00291431"/>
    <w:rsid w:val="002B7F9B"/>
    <w:rsid w:val="002C6DA0"/>
    <w:rsid w:val="002E46AA"/>
    <w:rsid w:val="002E4BAB"/>
    <w:rsid w:val="00321B43"/>
    <w:rsid w:val="00370619"/>
    <w:rsid w:val="00394687"/>
    <w:rsid w:val="003A2EA0"/>
    <w:rsid w:val="003B188F"/>
    <w:rsid w:val="003B4EC4"/>
    <w:rsid w:val="003F5B7E"/>
    <w:rsid w:val="00423AAA"/>
    <w:rsid w:val="004510F5"/>
    <w:rsid w:val="00460749"/>
    <w:rsid w:val="00484068"/>
    <w:rsid w:val="005163E5"/>
    <w:rsid w:val="00517E33"/>
    <w:rsid w:val="00533568"/>
    <w:rsid w:val="0053541C"/>
    <w:rsid w:val="005C51F1"/>
    <w:rsid w:val="005D0EA6"/>
    <w:rsid w:val="005D7488"/>
    <w:rsid w:val="005E65B3"/>
    <w:rsid w:val="005F7126"/>
    <w:rsid w:val="00602AD7"/>
    <w:rsid w:val="00692152"/>
    <w:rsid w:val="006A3AFA"/>
    <w:rsid w:val="006E4004"/>
    <w:rsid w:val="006E6A04"/>
    <w:rsid w:val="006E7C82"/>
    <w:rsid w:val="006F25BE"/>
    <w:rsid w:val="00705FC1"/>
    <w:rsid w:val="00714894"/>
    <w:rsid w:val="00753BA9"/>
    <w:rsid w:val="00790765"/>
    <w:rsid w:val="00802038"/>
    <w:rsid w:val="00802B0A"/>
    <w:rsid w:val="00852821"/>
    <w:rsid w:val="008827E1"/>
    <w:rsid w:val="00901BAD"/>
    <w:rsid w:val="009036EB"/>
    <w:rsid w:val="00927325"/>
    <w:rsid w:val="009501C9"/>
    <w:rsid w:val="009544DE"/>
    <w:rsid w:val="009626D0"/>
    <w:rsid w:val="009E1BAB"/>
    <w:rsid w:val="009F5CC0"/>
    <w:rsid w:val="00A20200"/>
    <w:rsid w:val="00A31C03"/>
    <w:rsid w:val="00A56DFF"/>
    <w:rsid w:val="00A82C9A"/>
    <w:rsid w:val="00A97FC7"/>
    <w:rsid w:val="00B422FA"/>
    <w:rsid w:val="00B533C4"/>
    <w:rsid w:val="00BA6B43"/>
    <w:rsid w:val="00BB6FAB"/>
    <w:rsid w:val="00BF2D7D"/>
    <w:rsid w:val="00C25896"/>
    <w:rsid w:val="00C427AF"/>
    <w:rsid w:val="00C75C9F"/>
    <w:rsid w:val="00CD6CA4"/>
    <w:rsid w:val="00CD7261"/>
    <w:rsid w:val="00CF4EF3"/>
    <w:rsid w:val="00D91EA2"/>
    <w:rsid w:val="00DB4B50"/>
    <w:rsid w:val="00E008EF"/>
    <w:rsid w:val="00E27DA8"/>
    <w:rsid w:val="00E33D83"/>
    <w:rsid w:val="00E4296D"/>
    <w:rsid w:val="00E85FA5"/>
    <w:rsid w:val="00E96285"/>
    <w:rsid w:val="00EA6929"/>
    <w:rsid w:val="00EF7276"/>
    <w:rsid w:val="00F53852"/>
    <w:rsid w:val="00F6542E"/>
    <w:rsid w:val="00FB536C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46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468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94687"/>
    <w:pPr>
      <w:spacing w:after="0" w:line="240" w:lineRule="auto"/>
    </w:pPr>
    <w:rPr>
      <w:rFonts w:ascii="Calibri" w:hAnsi="Calibri" w:cs="Calibr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6A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6A0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6A04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6A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6A04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46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468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94687"/>
    <w:pPr>
      <w:spacing w:after="0" w:line="240" w:lineRule="auto"/>
    </w:pPr>
    <w:rPr>
      <w:rFonts w:ascii="Calibri" w:hAnsi="Calibri" w:cs="Calibr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6A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6A0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6A04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6A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6A0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Primegroup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Assarsson</dc:creator>
  <cp:lastModifiedBy>Mobärg, Hampe</cp:lastModifiedBy>
  <cp:revision>10</cp:revision>
  <cp:lastPrinted>2012-02-06T12:54:00Z</cp:lastPrinted>
  <dcterms:created xsi:type="dcterms:W3CDTF">2012-02-16T12:29:00Z</dcterms:created>
  <dcterms:modified xsi:type="dcterms:W3CDTF">2012-02-17T07:51:00Z</dcterms:modified>
</cp:coreProperties>
</file>