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93C" w:rsidRDefault="00CD6E62" w:rsidP="007B593C">
      <w:pPr>
        <w:overflowPunct/>
        <w:autoSpaceDE/>
        <w:autoSpaceDN/>
        <w:adjustRightInd/>
        <w:spacing w:line="360" w:lineRule="auto"/>
        <w:ind w:right="2835"/>
        <w:textAlignment w:val="auto"/>
        <w:rPr>
          <w:rFonts w:ascii="Helvetica" w:hAnsi="Helvetica" w:cs="Helvetica"/>
          <w:b/>
          <w:sz w:val="22"/>
          <w:szCs w:val="22"/>
          <w:lang w:val="en-US"/>
        </w:rPr>
      </w:pPr>
      <w:bookmarkStart w:id="0" w:name="imgview"/>
      <w:bookmarkEnd w:id="0"/>
      <w:r w:rsidRPr="00CD6E62">
        <w:rPr>
          <w:rFonts w:ascii="Helvetica" w:hAnsi="Helvetica" w:cs="Helvetica"/>
          <w:b/>
          <w:sz w:val="22"/>
          <w:szCs w:val="22"/>
          <w:lang w:val="en-US"/>
        </w:rPr>
        <w:t>Double-row PCB terminal block with high connection density</w:t>
      </w:r>
    </w:p>
    <w:p w:rsidR="00CD6E62" w:rsidRPr="004D3BA8" w:rsidRDefault="00CD6E62" w:rsidP="007B593C">
      <w:pPr>
        <w:overflowPunct/>
        <w:autoSpaceDE/>
        <w:autoSpaceDN/>
        <w:adjustRightInd/>
        <w:spacing w:line="360" w:lineRule="auto"/>
        <w:ind w:right="2835"/>
        <w:textAlignment w:val="auto"/>
        <w:rPr>
          <w:rFonts w:ascii="Helvetica" w:hAnsi="Helvetica" w:cs="Helvetica"/>
          <w:b/>
        </w:rPr>
      </w:pP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r w:rsidRPr="004D3BA8">
        <w:rPr>
          <w:rFonts w:ascii="Helvetica" w:hAnsi="Helvetica" w:cs="Helvetica"/>
        </w:rPr>
        <w:t>The new PCB terminal blocks in the SPTD 1</w:t>
      </w:r>
      <w:proofErr w:type="gramStart"/>
      <w:r w:rsidRPr="004D3BA8">
        <w:rPr>
          <w:rFonts w:ascii="Helvetica" w:hAnsi="Helvetica" w:cs="Helvetica"/>
        </w:rPr>
        <w:t>,5</w:t>
      </w:r>
      <w:proofErr w:type="gramEnd"/>
      <w:r w:rsidRPr="004D3BA8">
        <w:rPr>
          <w:rFonts w:ascii="Helvetica" w:hAnsi="Helvetica" w:cs="Helvetica"/>
        </w:rPr>
        <w:t xml:space="preserve"> series from Phoenix Contact enable users to connect conductors with cross sections up to 1.5 mm² with ferrule in an easy and space-saving way on two levels.</w:t>
      </w: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r w:rsidRPr="004D3BA8">
        <w:rPr>
          <w:rFonts w:ascii="Helvetica" w:hAnsi="Helvetica" w:cs="Helvetica"/>
        </w:rPr>
        <w:t>They are designed for currents up to 10 A as well as voltages up to 200 V and are suitable for applications in railway and home electronics.</w:t>
      </w: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r w:rsidRPr="004D3BA8">
        <w:rPr>
          <w:rFonts w:ascii="Helvetica" w:hAnsi="Helvetica" w:cs="Helvetica"/>
        </w:rPr>
        <w:t>Thanks to their compact design, the terminal blocks can be easily integrated into the front panel of a device. The arrangement of the solder pins ensures a high level of stability when space is restricted; versions from 2 to 12-pos. are available as standard. Larger numbers of positions are available on request.</w:t>
      </w:r>
    </w:p>
    <w:p w:rsidR="00CD6E62" w:rsidRPr="004D3BA8" w:rsidRDefault="00CD6E62" w:rsidP="00CD6E62">
      <w:pPr>
        <w:overflowPunct/>
        <w:autoSpaceDE/>
        <w:autoSpaceDN/>
        <w:adjustRightInd/>
        <w:spacing w:line="360" w:lineRule="auto"/>
        <w:ind w:right="2835"/>
        <w:textAlignment w:val="auto"/>
        <w:rPr>
          <w:rFonts w:ascii="Helvetica" w:hAnsi="Helvetica" w:cs="Helvetica"/>
        </w:rPr>
      </w:pPr>
    </w:p>
    <w:p w:rsidR="008C1D44" w:rsidRPr="004D3BA8" w:rsidRDefault="00CD6E62" w:rsidP="00CD6E62">
      <w:pPr>
        <w:overflowPunct/>
        <w:autoSpaceDE/>
        <w:autoSpaceDN/>
        <w:adjustRightInd/>
        <w:spacing w:line="360" w:lineRule="auto"/>
        <w:ind w:right="2835"/>
        <w:textAlignment w:val="auto"/>
        <w:rPr>
          <w:rFonts w:ascii="Helvetica" w:hAnsi="Helvetica" w:cs="Helvetica"/>
          <w:b/>
        </w:rPr>
      </w:pPr>
      <w:r w:rsidRPr="004D3BA8">
        <w:rPr>
          <w:rFonts w:ascii="Helvetica" w:hAnsi="Helvetica" w:cs="Helvetica"/>
        </w:rPr>
        <w:t>The terminal blocks have an integrated spring lever with push-in connection. An additional test connection as well as marking areas in the front area increase operating convenience. With the new PCB terminal block, Phoenix Contact extends its product portfolio for compact PCB terminal blocks.</w:t>
      </w:r>
    </w:p>
    <w:p w:rsidR="008C1D44" w:rsidRDefault="008C1D44" w:rsidP="001D2FDB">
      <w:pPr>
        <w:spacing w:line="360" w:lineRule="auto"/>
        <w:ind w:left="2832" w:hanging="2832"/>
        <w:rPr>
          <w:rFonts w:ascii="Helvetica" w:hAnsi="Helvetica"/>
          <w:b/>
          <w:lang w:val="en-US"/>
        </w:rPr>
      </w:pPr>
    </w:p>
    <w:p w:rsidR="004D3BA8" w:rsidRDefault="004D3BA8" w:rsidP="001D2FDB">
      <w:pPr>
        <w:spacing w:line="360" w:lineRule="auto"/>
        <w:ind w:left="2832" w:hanging="2832"/>
        <w:rPr>
          <w:rFonts w:ascii="Helvetica" w:hAnsi="Helvetica"/>
          <w:b/>
          <w:lang w:val="en-US"/>
        </w:rPr>
      </w:pPr>
      <w:r>
        <w:rPr>
          <w:rFonts w:ascii="Helvetica" w:hAnsi="Helvetica"/>
          <w:b/>
          <w:lang w:val="en-US"/>
        </w:rPr>
        <w:t>Ends</w:t>
      </w:r>
    </w:p>
    <w:p w:rsidR="004D3BA8" w:rsidRDefault="004D3BA8" w:rsidP="001D2FDB">
      <w:pPr>
        <w:spacing w:line="360" w:lineRule="auto"/>
        <w:ind w:left="2832" w:hanging="2832"/>
        <w:rPr>
          <w:rFonts w:ascii="Helvetica" w:hAnsi="Helvetica"/>
          <w:b/>
          <w:lang w:val="en-US"/>
        </w:rPr>
      </w:pPr>
    </w:p>
    <w:p w:rsidR="004D3BA8" w:rsidRDefault="004D3BA8" w:rsidP="001D2FDB">
      <w:pPr>
        <w:spacing w:line="360" w:lineRule="auto"/>
        <w:ind w:left="2832" w:hanging="2832"/>
        <w:rPr>
          <w:rFonts w:ascii="Helvetica" w:hAnsi="Helvetica"/>
          <w:b/>
          <w:lang w:val="en-US"/>
        </w:rPr>
      </w:pPr>
      <w:r>
        <w:rPr>
          <w:rFonts w:ascii="Helvetica" w:hAnsi="Helvetica"/>
          <w:b/>
          <w:lang w:val="en-US"/>
        </w:rPr>
        <w:t>August 2014</w:t>
      </w:r>
    </w:p>
    <w:p w:rsidR="004D3BA8" w:rsidRPr="00CD6E62" w:rsidRDefault="004D3BA8" w:rsidP="001D2FDB">
      <w:pPr>
        <w:spacing w:line="360" w:lineRule="auto"/>
        <w:ind w:left="2832" w:hanging="2832"/>
        <w:rPr>
          <w:rFonts w:ascii="Helvetica" w:hAnsi="Helvetica"/>
          <w:b/>
          <w:lang w:val="en-US"/>
        </w:rPr>
      </w:pPr>
    </w:p>
    <w:p w:rsidR="005C67CD" w:rsidRDefault="004D3BA8"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CA49B9">
        <w:rPr>
          <w:rFonts w:ascii="Helvetica" w:hAnsi="Helvetica"/>
          <w:b/>
        </w:rPr>
        <w:t>6</w:t>
      </w:r>
      <w:r w:rsidR="007B593C">
        <w:rPr>
          <w:rFonts w:ascii="Helvetica" w:hAnsi="Helvetica"/>
          <w:b/>
        </w:rPr>
        <w:t>6</w:t>
      </w:r>
      <w:r>
        <w:rPr>
          <w:rFonts w:ascii="Helvetica" w:hAnsi="Helvetica"/>
          <w:b/>
        </w:rPr>
        <w:t>GB</w:t>
      </w:r>
    </w:p>
    <w:p w:rsidR="004D3BA8" w:rsidRDefault="004D3BA8" w:rsidP="004D3BA8">
      <w:pPr>
        <w:rPr>
          <w:rFonts w:ascii="Arial" w:hAnsi="Arial" w:cs="Arial"/>
        </w:rPr>
      </w:pPr>
      <w:r>
        <w:rPr>
          <w:rFonts w:ascii="Arial" w:hAnsi="Arial" w:cs="Arial"/>
        </w:rPr>
        <w:t>Phoenix Contact Ltd</w:t>
      </w:r>
    </w:p>
    <w:p w:rsidR="004D3BA8" w:rsidRDefault="004D3BA8" w:rsidP="004D3BA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D3BA8" w:rsidRDefault="004D3BA8" w:rsidP="004D3BA8">
      <w:pPr>
        <w:rPr>
          <w:rFonts w:ascii="Arial" w:hAnsi="Arial" w:cs="Arial"/>
        </w:rPr>
      </w:pPr>
      <w:r>
        <w:rPr>
          <w:rFonts w:ascii="Arial" w:hAnsi="Arial" w:cs="Arial"/>
        </w:rPr>
        <w:t>Telford</w:t>
      </w:r>
    </w:p>
    <w:p w:rsidR="004D3BA8" w:rsidRDefault="004D3BA8" w:rsidP="004D3BA8">
      <w:pPr>
        <w:rPr>
          <w:rFonts w:ascii="Arial" w:hAnsi="Arial" w:cs="Arial"/>
        </w:rPr>
      </w:pPr>
      <w:r>
        <w:rPr>
          <w:rFonts w:ascii="Arial" w:hAnsi="Arial" w:cs="Arial"/>
        </w:rPr>
        <w:t>Shropshire</w:t>
      </w:r>
    </w:p>
    <w:p w:rsidR="004D3BA8" w:rsidRDefault="004D3BA8" w:rsidP="004D3BA8">
      <w:pPr>
        <w:rPr>
          <w:rFonts w:ascii="Arial" w:hAnsi="Arial" w:cs="Arial"/>
        </w:rPr>
      </w:pPr>
      <w:r>
        <w:rPr>
          <w:rFonts w:ascii="Arial" w:hAnsi="Arial" w:cs="Arial"/>
        </w:rPr>
        <w:t>TF7 4PG</w:t>
      </w:r>
    </w:p>
    <w:p w:rsidR="004D3BA8" w:rsidRDefault="004D3BA8" w:rsidP="004D3BA8">
      <w:pPr>
        <w:rPr>
          <w:rFonts w:ascii="Arial" w:hAnsi="Arial" w:cs="Arial"/>
        </w:rPr>
      </w:pPr>
      <w:r>
        <w:rPr>
          <w:rFonts w:ascii="Arial" w:hAnsi="Arial" w:cs="Arial"/>
        </w:rPr>
        <w:t>Tel: 0845 881 2222</w:t>
      </w:r>
    </w:p>
    <w:p w:rsidR="004D3BA8" w:rsidRDefault="004D3BA8" w:rsidP="004D3BA8">
      <w:pPr>
        <w:rPr>
          <w:rFonts w:ascii="Arial" w:hAnsi="Arial" w:cs="Arial"/>
        </w:rPr>
      </w:pPr>
      <w:r>
        <w:rPr>
          <w:rFonts w:ascii="Arial" w:hAnsi="Arial" w:cs="Arial"/>
        </w:rPr>
        <w:t>Fax: 0845 881 2211</w:t>
      </w:r>
    </w:p>
    <w:p w:rsidR="004D3BA8" w:rsidRDefault="004D3BA8" w:rsidP="004D3BA8">
      <w:pPr>
        <w:rPr>
          <w:rFonts w:ascii="Arial" w:hAnsi="Arial" w:cs="Arial"/>
        </w:rPr>
      </w:pPr>
      <w:hyperlink r:id="rId9" w:history="1">
        <w:r>
          <w:rPr>
            <w:rStyle w:val="Hyperlink"/>
            <w:rFonts w:ascii="Arial" w:hAnsi="Arial" w:cs="Arial"/>
          </w:rPr>
          <w:t>www.phoenixcontact.co.uk</w:t>
        </w:r>
      </w:hyperlink>
    </w:p>
    <w:p w:rsidR="004D3BA8" w:rsidRDefault="004D3BA8" w:rsidP="004D3BA8">
      <w:pPr>
        <w:rPr>
          <w:rFonts w:ascii="Arial" w:hAnsi="Arial" w:cs="Arial"/>
        </w:rPr>
      </w:pPr>
      <w:hyperlink r:id="rId10" w:history="1">
        <w:r>
          <w:rPr>
            <w:rStyle w:val="Hyperlink"/>
            <w:rFonts w:ascii="Arial" w:hAnsi="Arial" w:cs="Arial"/>
          </w:rPr>
          <w:t>info@phoenixcontact.co.uk</w:t>
        </w:r>
      </w:hyperlink>
    </w:p>
    <w:p w:rsidR="004D3BA8" w:rsidRDefault="004D3BA8" w:rsidP="004D3BA8">
      <w:pPr>
        <w:rPr>
          <w:rFonts w:ascii="Arial" w:hAnsi="Arial" w:cs="Arial"/>
        </w:rPr>
      </w:pPr>
    </w:p>
    <w:p w:rsidR="004D3BA8" w:rsidRPr="001D2FDB" w:rsidRDefault="004D3BA8" w:rsidP="001D2FDB">
      <w:pPr>
        <w:spacing w:line="360" w:lineRule="auto"/>
        <w:ind w:left="2832" w:hanging="2832"/>
        <w:rPr>
          <w:rFonts w:ascii="Helvetica" w:hAnsi="Helvetica"/>
          <w:b/>
        </w:rPr>
      </w:pPr>
      <w:bookmarkStart w:id="1" w:name="_GoBack"/>
      <w:bookmarkEnd w:id="1"/>
    </w:p>
    <w:sectPr w:rsidR="004D3BA8"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A8" w:rsidRDefault="004D3BA8" w:rsidP="004D3BA8">
    <w:pPr>
      <w:rPr>
        <w:rFonts w:ascii="Arial" w:hAnsi="Arial" w:cs="Arial"/>
      </w:rPr>
    </w:pPr>
    <w:r>
      <w:rPr>
        <w:rFonts w:ascii="Arial" w:hAnsi="Arial" w:cs="Arial"/>
      </w:rPr>
      <w:t>For further information on this press release please contact:</w:t>
    </w:r>
  </w:p>
  <w:p w:rsidR="004D3BA8" w:rsidRDefault="004D3BA8" w:rsidP="004D3BA8">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4D3BA8" w:rsidRDefault="004D3BA8" w:rsidP="004D3BA8">
    <w:pPr>
      <w:rPr>
        <w:rFonts w:ascii="Arial" w:hAnsi="Arial" w:cs="Arial"/>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4D63AB" w:rsidRPr="00CD6E62" w:rsidRDefault="004D63AB">
    <w:pPr>
      <w:rPr>
        <w:rFonts w:ascii="PxC Helvetica" w:hAnsi="PxC Helvetica" w:cs="PxC Helvetic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w:t>
    </w:r>
    <w:r w:rsidR="00CD6E62">
      <w:rPr>
        <w:rFonts w:ascii="Helvetica" w:hAnsi="Helvetica"/>
        <w:b/>
        <w:i/>
        <w:spacing w:val="80"/>
        <w:sz w:val="40"/>
      </w:rPr>
      <w:t>ress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13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309C"/>
    <w:rsid w:val="00083E85"/>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3BA8"/>
    <w:rsid w:val="004D4573"/>
    <w:rsid w:val="004D63AB"/>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B69B9"/>
    <w:rsid w:val="00CC2813"/>
    <w:rsid w:val="00CC52B5"/>
    <w:rsid w:val="00CC713C"/>
    <w:rsid w:val="00CC71D4"/>
    <w:rsid w:val="00CD6E62"/>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8F3"/>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4</cp:revision>
  <cp:lastPrinted>2014-07-22T14:00:00Z</cp:lastPrinted>
  <dcterms:created xsi:type="dcterms:W3CDTF">2014-07-22T14:01:00Z</dcterms:created>
  <dcterms:modified xsi:type="dcterms:W3CDTF">2014-08-22T12:44:00Z</dcterms:modified>
</cp:coreProperties>
</file>