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ED772" w14:textId="77777777" w:rsidR="00891168" w:rsidRPr="00360F8D" w:rsidRDefault="00891168" w:rsidP="00891168">
      <w:pPr>
        <w:pStyle w:val="SubtitleofDocument"/>
        <w:rPr>
          <w:b/>
          <w:bCs/>
          <w:lang w:val="it-IT"/>
        </w:rPr>
      </w:pPr>
      <w:r w:rsidRPr="00360F8D">
        <w:rPr>
          <w:b/>
          <w:bCs/>
          <w:lang w:val="it-IT"/>
        </w:rPr>
        <w:t>Comunicato stampa</w:t>
      </w:r>
    </w:p>
    <w:p w14:paraId="048A8336" w14:textId="77777777" w:rsidR="006E6852" w:rsidRDefault="00891168" w:rsidP="00891168">
      <w:pPr>
        <w:pStyle w:val="ChapterTitle"/>
        <w:jc w:val="center"/>
        <w:rPr>
          <w:sz w:val="40"/>
          <w:szCs w:val="40"/>
          <w:lang w:val="it-IT"/>
        </w:rPr>
      </w:pPr>
      <w:r>
        <w:rPr>
          <w:sz w:val="40"/>
          <w:szCs w:val="40"/>
          <w:lang w:val="it-IT"/>
        </w:rPr>
        <w:t xml:space="preserve">Ricarica dei veicoli elettrici: l’appello di Visa </w:t>
      </w:r>
    </w:p>
    <w:p w14:paraId="63EC0F92" w14:textId="7E124195" w:rsidR="00891168" w:rsidRPr="003172CC" w:rsidRDefault="00891168" w:rsidP="00891168">
      <w:pPr>
        <w:pStyle w:val="ChapterTitle"/>
        <w:jc w:val="center"/>
        <w:rPr>
          <w:sz w:val="40"/>
          <w:szCs w:val="40"/>
          <w:lang w:val="it-IT"/>
        </w:rPr>
      </w:pPr>
      <w:r>
        <w:rPr>
          <w:sz w:val="40"/>
          <w:szCs w:val="40"/>
          <w:lang w:val="it-IT"/>
        </w:rPr>
        <w:t xml:space="preserve">per standardizzare pagamenti fluidi e interoperabili  </w:t>
      </w:r>
    </w:p>
    <w:p w14:paraId="5C5C3DAE" w14:textId="1D6AFA2D" w:rsidR="005E4E66" w:rsidRDefault="00F833C4" w:rsidP="005E4E66">
      <w:pPr>
        <w:pStyle w:val="Paragrafoelenco"/>
        <w:numPr>
          <w:ilvl w:val="0"/>
          <w:numId w:val="0"/>
        </w:numPr>
        <w:pBdr>
          <w:top w:val="nil"/>
          <w:left w:val="nil"/>
          <w:bottom w:val="nil"/>
          <w:right w:val="nil"/>
          <w:between w:val="nil"/>
          <w:bar w:val="nil"/>
        </w:pBdr>
        <w:spacing w:line="276" w:lineRule="auto"/>
        <w:ind w:left="720"/>
        <w:contextualSpacing w:val="0"/>
        <w:jc w:val="both"/>
        <w:rPr>
          <w:rFonts w:asciiTheme="minorHAnsi" w:eastAsia="Segoe UI" w:hAnsiTheme="minorHAnsi" w:cs="Segoe UI"/>
          <w:color w:val="000000"/>
          <w:sz w:val="24"/>
          <w:bdr w:val="nil"/>
          <w:shd w:val="clear" w:color="auto" w:fill="FFFFFF"/>
          <w:lang w:val="it-IT" w:eastAsia="de-DE"/>
        </w:rPr>
      </w:pPr>
      <w:r w:rsidRPr="003172CC">
        <w:rPr>
          <w:noProof/>
        </w:rPr>
        <mc:AlternateContent>
          <mc:Choice Requires="wps">
            <w:drawing>
              <wp:anchor distT="0" distB="0" distL="114300" distR="114300" simplePos="0" relativeHeight="251659264" behindDoc="0" locked="0" layoutInCell="1" allowOverlap="1" wp14:anchorId="0A66D157" wp14:editId="2C0C4C5E">
                <wp:simplePos x="0" y="0"/>
                <wp:positionH relativeFrom="margin">
                  <wp:align>right</wp:align>
                </wp:positionH>
                <wp:positionV relativeFrom="paragraph">
                  <wp:posOffset>34290</wp:posOffset>
                </wp:positionV>
                <wp:extent cx="6320790" cy="0"/>
                <wp:effectExtent l="0" t="0" r="0" b="0"/>
                <wp:wrapTopAndBottom/>
                <wp:docPr id="3" name="Straight Connector 3"/>
                <wp:cNvGraphicFramePr/>
                <a:graphic xmlns:a="http://schemas.openxmlformats.org/drawingml/2006/main">
                  <a:graphicData uri="http://schemas.microsoft.com/office/word/2010/wordprocessingShape">
                    <wps:wsp>
                      <wps:cNvCnPr/>
                      <wps:spPr>
                        <a:xfrm flipV="1">
                          <a:off x="0" y="0"/>
                          <a:ext cx="6320790"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743ADC" id="Straight Connector 3"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6.5pt,2.7pt" to="944.2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" strokecolor="#1434cb [3204]" strokeweight=".5pt">
                <v:stroke joinstyle="miter"/>
                <w10:wrap type="topAndBottom" anchorx="margin"/>
              </v:line>
            </w:pict>
          </mc:Fallback>
        </mc:AlternateContent>
      </w:r>
    </w:p>
    <w:p w14:paraId="0EC0F526" w14:textId="43A642C4" w:rsidR="00891168" w:rsidRPr="00964B61" w:rsidRDefault="00891168" w:rsidP="00891168">
      <w:pPr>
        <w:pStyle w:val="Paragrafoelenco"/>
        <w:numPr>
          <w:ilvl w:val="0"/>
          <w:numId w:val="32"/>
        </w:numPr>
        <w:pBdr>
          <w:top w:val="nil"/>
          <w:left w:val="nil"/>
          <w:bottom w:val="nil"/>
          <w:right w:val="nil"/>
          <w:between w:val="nil"/>
          <w:bar w:val="nil"/>
        </w:pBdr>
        <w:spacing w:line="276" w:lineRule="auto"/>
        <w:contextualSpacing w:val="0"/>
        <w:jc w:val="both"/>
        <w:rPr>
          <w:rFonts w:asciiTheme="minorHAnsi" w:eastAsia="Segoe UI" w:hAnsiTheme="minorHAnsi" w:cs="Segoe UI"/>
          <w:color w:val="000000"/>
          <w:sz w:val="24"/>
          <w:bdr w:val="nil"/>
          <w:shd w:val="clear" w:color="auto" w:fill="FFFFFF"/>
          <w:lang w:val="it-IT" w:eastAsia="de-DE"/>
        </w:rPr>
      </w:pPr>
      <w:r w:rsidRPr="00964B61">
        <w:rPr>
          <w:rFonts w:asciiTheme="minorHAnsi" w:eastAsia="Segoe UI" w:hAnsiTheme="minorHAnsi" w:cs="Segoe UI"/>
          <w:color w:val="000000"/>
          <w:sz w:val="24"/>
          <w:bdr w:val="nil"/>
          <w:shd w:val="clear" w:color="auto" w:fill="FFFFFF"/>
          <w:lang w:val="it-IT" w:eastAsia="de-DE"/>
        </w:rPr>
        <w:t>All’interno del dibattito su pagamenti e sistemi interoperabili per i punti di ricarica dei veicoli elettrici (EV), Visa chiede al settore di integrare standard di pagamento</w:t>
      </w:r>
      <w:r w:rsidR="00500842">
        <w:rPr>
          <w:rFonts w:asciiTheme="minorHAnsi" w:eastAsia="Segoe UI" w:hAnsiTheme="minorHAnsi" w:cs="Segoe UI"/>
          <w:color w:val="000000"/>
          <w:sz w:val="24"/>
          <w:bdr w:val="nil"/>
          <w:shd w:val="clear" w:color="auto" w:fill="FFFFFF"/>
          <w:lang w:val="it-IT" w:eastAsia="de-DE"/>
        </w:rPr>
        <w:t xml:space="preserve"> </w:t>
      </w:r>
      <w:r w:rsidRPr="00964B61">
        <w:rPr>
          <w:rFonts w:asciiTheme="minorHAnsi" w:eastAsia="Segoe UI" w:hAnsiTheme="minorHAnsi" w:cs="Segoe UI"/>
          <w:color w:val="000000"/>
          <w:sz w:val="24"/>
          <w:bdr w:val="nil"/>
          <w:shd w:val="clear" w:color="auto" w:fill="FFFFFF"/>
          <w:lang w:val="it-IT" w:eastAsia="de-DE"/>
        </w:rPr>
        <w:t>che forniscano ai consumatori una maggiore convenienza e possibilit</w:t>
      </w:r>
      <w:r w:rsidR="00500842">
        <w:rPr>
          <w:rFonts w:asciiTheme="minorHAnsi" w:eastAsia="Segoe UI" w:hAnsiTheme="minorHAnsi" w:cs="Segoe UI"/>
          <w:color w:val="000000"/>
          <w:sz w:val="24"/>
          <w:bdr w:val="nil"/>
          <w:shd w:val="clear" w:color="auto" w:fill="FFFFFF"/>
          <w:lang w:val="it-IT" w:eastAsia="de-DE"/>
        </w:rPr>
        <w:t>à</w:t>
      </w:r>
      <w:r w:rsidRPr="00964B61">
        <w:rPr>
          <w:rFonts w:asciiTheme="minorHAnsi" w:eastAsia="Segoe UI" w:hAnsiTheme="minorHAnsi" w:cs="Segoe UI"/>
          <w:color w:val="000000"/>
          <w:sz w:val="24"/>
          <w:bdr w:val="nil"/>
          <w:shd w:val="clear" w:color="auto" w:fill="FFFFFF"/>
          <w:lang w:val="it-IT" w:eastAsia="de-DE"/>
        </w:rPr>
        <w:t xml:space="preserve"> di scelta</w:t>
      </w:r>
    </w:p>
    <w:p w14:paraId="1B897545" w14:textId="77777777" w:rsidR="00891168" w:rsidRPr="00964B61" w:rsidRDefault="00891168" w:rsidP="00891168">
      <w:pPr>
        <w:pStyle w:val="Paragrafoelenco"/>
        <w:numPr>
          <w:ilvl w:val="0"/>
          <w:numId w:val="32"/>
        </w:numPr>
        <w:pBdr>
          <w:top w:val="nil"/>
          <w:left w:val="nil"/>
          <w:bottom w:val="nil"/>
          <w:right w:val="nil"/>
          <w:between w:val="nil"/>
          <w:bar w:val="nil"/>
        </w:pBdr>
        <w:spacing w:line="276" w:lineRule="auto"/>
        <w:contextualSpacing w:val="0"/>
        <w:jc w:val="both"/>
        <w:rPr>
          <w:rFonts w:asciiTheme="minorHAnsi" w:eastAsia="Segoe UI" w:hAnsiTheme="minorHAnsi" w:cs="Segoe UI"/>
          <w:color w:val="000000"/>
          <w:sz w:val="24"/>
          <w:bdr w:val="nil"/>
          <w:shd w:val="clear" w:color="auto" w:fill="FFFFFF"/>
          <w:lang w:val="it-IT" w:eastAsia="de-DE"/>
        </w:rPr>
      </w:pPr>
      <w:r w:rsidRPr="00964B61">
        <w:rPr>
          <w:rFonts w:asciiTheme="minorHAnsi" w:eastAsia="Segoe UI" w:hAnsiTheme="minorHAnsi" w:cs="Segoe UI"/>
          <w:color w:val="000000"/>
          <w:sz w:val="24"/>
          <w:bdr w:val="nil"/>
          <w:shd w:val="clear" w:color="auto" w:fill="FFFFFF"/>
          <w:lang w:val="it-IT" w:eastAsia="de-DE"/>
        </w:rPr>
        <w:t>Visa sta per lanciare inoltre una nuova consultazione tra i produttori di punti di ricarica elettrica per stabilire le barriere all'installazione di punti di pagamento contactless e identificare soluzioni affidabili</w:t>
      </w:r>
    </w:p>
    <w:p w14:paraId="03648FF8" w14:textId="75040D18" w:rsidR="00891168" w:rsidRPr="00964B61" w:rsidRDefault="00891168" w:rsidP="00891168">
      <w:pPr>
        <w:pStyle w:val="Paragrafoelenco"/>
        <w:numPr>
          <w:ilvl w:val="0"/>
          <w:numId w:val="32"/>
        </w:numPr>
        <w:pBdr>
          <w:top w:val="nil"/>
          <w:left w:val="nil"/>
          <w:bottom w:val="nil"/>
          <w:right w:val="nil"/>
          <w:between w:val="nil"/>
          <w:bar w:val="nil"/>
        </w:pBdr>
        <w:spacing w:line="276" w:lineRule="auto"/>
        <w:contextualSpacing w:val="0"/>
        <w:jc w:val="both"/>
        <w:rPr>
          <w:rFonts w:asciiTheme="minorHAnsi" w:eastAsia="Segoe UI" w:hAnsiTheme="minorHAnsi" w:cs="Segoe UI"/>
          <w:color w:val="000000"/>
          <w:sz w:val="24"/>
          <w:bdr w:val="nil"/>
          <w:shd w:val="clear" w:color="auto" w:fill="FFFFFF"/>
          <w:lang w:val="it-IT" w:eastAsia="de-DE"/>
        </w:rPr>
      </w:pPr>
      <w:r w:rsidRPr="00964B61">
        <w:rPr>
          <w:rFonts w:asciiTheme="minorHAnsi" w:eastAsia="Segoe UI" w:hAnsiTheme="minorHAnsi" w:cs="Segoe UI"/>
          <w:color w:val="000000"/>
          <w:sz w:val="24"/>
          <w:bdr w:val="nil"/>
          <w:shd w:val="clear" w:color="auto" w:fill="FFFFFF"/>
          <w:lang w:val="it-IT" w:eastAsia="de-DE"/>
        </w:rPr>
        <w:t>Visa sarà il primo rappresentante del settore finanziario e dei pagamenti ad entrare a far parte di</w:t>
      </w:r>
      <w:r w:rsidR="00500842">
        <w:rPr>
          <w:rFonts w:asciiTheme="minorHAnsi" w:eastAsia="Segoe UI" w:hAnsiTheme="minorHAnsi" w:cs="Segoe UI"/>
          <w:color w:val="000000"/>
          <w:sz w:val="24"/>
          <w:bdr w:val="nil"/>
          <w:shd w:val="clear" w:color="auto" w:fill="FFFFFF"/>
          <w:lang w:val="it-IT" w:eastAsia="de-DE"/>
        </w:rPr>
        <w:t xml:space="preserve"> </w:t>
      </w:r>
      <w:proofErr w:type="spellStart"/>
      <w:r w:rsidRPr="00964B61">
        <w:rPr>
          <w:rFonts w:asciiTheme="minorHAnsi" w:eastAsia="Segoe UI" w:hAnsiTheme="minorHAnsi" w:cs="Segoe UI"/>
          <w:color w:val="000000"/>
          <w:sz w:val="24"/>
          <w:bdr w:val="nil"/>
          <w:shd w:val="clear" w:color="auto" w:fill="FFFFFF"/>
          <w:lang w:val="it-IT" w:eastAsia="de-DE"/>
        </w:rPr>
        <w:t>CharIN</w:t>
      </w:r>
      <w:proofErr w:type="spellEnd"/>
      <w:r w:rsidRPr="00964B61">
        <w:rPr>
          <w:rFonts w:asciiTheme="minorHAnsi" w:eastAsia="Segoe UI" w:hAnsiTheme="minorHAnsi" w:cs="Segoe UI"/>
          <w:color w:val="000000"/>
          <w:sz w:val="24"/>
          <w:bdr w:val="nil"/>
          <w:shd w:val="clear" w:color="auto" w:fill="FFFFFF"/>
          <w:lang w:val="it-IT" w:eastAsia="de-DE"/>
        </w:rPr>
        <w:t>, l’iniziativa internazionale senza scopo di lucro che collabora con tutti i player dell’ecosistema della mobilità elettrica</w:t>
      </w:r>
    </w:p>
    <w:p w14:paraId="43F3BD8A" w14:textId="77777777" w:rsidR="00891168" w:rsidRPr="0039777D" w:rsidRDefault="00891168" w:rsidP="00891168">
      <w:pPr>
        <w:pBdr>
          <w:top w:val="nil"/>
          <w:left w:val="nil"/>
          <w:bottom w:val="nil"/>
          <w:right w:val="nil"/>
          <w:between w:val="nil"/>
          <w:bar w:val="nil"/>
        </w:pBdr>
        <w:spacing w:line="276" w:lineRule="auto"/>
        <w:contextualSpacing w:val="0"/>
        <w:jc w:val="both"/>
        <w:rPr>
          <w:rFonts w:asciiTheme="minorHAnsi" w:eastAsia="Segoe UI" w:hAnsiTheme="minorHAnsi" w:cs="Segoe UI"/>
          <w:b/>
          <w:bCs/>
          <w:i/>
          <w:iCs/>
          <w:color w:val="000000"/>
          <w:sz w:val="20"/>
          <w:szCs w:val="20"/>
          <w:bdr w:val="nil"/>
          <w:shd w:val="clear" w:color="auto" w:fill="FFFFFF"/>
          <w:lang w:val="it-IT" w:eastAsia="de-DE"/>
        </w:rPr>
      </w:pPr>
    </w:p>
    <w:p w14:paraId="78BB238E" w14:textId="267BF572" w:rsidR="00891168" w:rsidRPr="00964B61" w:rsidRDefault="00891168" w:rsidP="00891168">
      <w:pPr>
        <w:pBdr>
          <w:top w:val="nil"/>
          <w:left w:val="nil"/>
          <w:bottom w:val="nil"/>
          <w:right w:val="nil"/>
          <w:between w:val="nil"/>
          <w:bar w:val="nil"/>
        </w:pBdr>
        <w:contextualSpacing w:val="0"/>
        <w:jc w:val="both"/>
        <w:rPr>
          <w:rFonts w:asciiTheme="minorHAnsi" w:eastAsia="Segoe UI" w:hAnsiTheme="minorHAnsi" w:cs="Segoe UI"/>
          <w:color w:val="000000"/>
          <w:sz w:val="22"/>
          <w:szCs w:val="22"/>
          <w:bdr w:val="nil"/>
          <w:lang w:val="it-IT"/>
        </w:rPr>
      </w:pPr>
      <w:r w:rsidRPr="00964B61">
        <w:rPr>
          <w:rFonts w:asciiTheme="minorHAnsi" w:eastAsia="Segoe UI" w:hAnsiTheme="minorHAnsi" w:cs="Segoe UI"/>
          <w:i/>
          <w:iCs/>
          <w:color w:val="000000"/>
          <w:sz w:val="22"/>
          <w:szCs w:val="22"/>
          <w:bdr w:val="nil"/>
          <w:lang w:val="it-IT"/>
        </w:rPr>
        <w:t>Londra, 2 febbraio</w:t>
      </w:r>
      <w:r w:rsidR="00500842">
        <w:rPr>
          <w:rFonts w:asciiTheme="minorHAnsi" w:eastAsia="Segoe UI" w:hAnsiTheme="minorHAnsi" w:cs="Segoe UI"/>
          <w:i/>
          <w:iCs/>
          <w:color w:val="000000"/>
          <w:sz w:val="22"/>
          <w:szCs w:val="22"/>
          <w:bdr w:val="nil"/>
          <w:lang w:val="it-IT"/>
        </w:rPr>
        <w:t xml:space="preserve"> 2022</w:t>
      </w:r>
      <w:r w:rsidRPr="00964B61">
        <w:rPr>
          <w:rFonts w:asciiTheme="minorHAnsi" w:eastAsia="Segoe UI" w:hAnsiTheme="minorHAnsi" w:cs="Segoe UI"/>
          <w:i/>
          <w:iCs/>
          <w:color w:val="000000"/>
          <w:sz w:val="22"/>
          <w:szCs w:val="22"/>
          <w:bdr w:val="nil"/>
          <w:lang w:val="it-IT"/>
        </w:rPr>
        <w:t xml:space="preserve"> - </w:t>
      </w:r>
      <w:r w:rsidRPr="00964B61">
        <w:rPr>
          <w:rFonts w:asciiTheme="minorHAnsi" w:eastAsia="Segoe UI" w:hAnsiTheme="minorHAnsi" w:cs="Segoe UI"/>
          <w:color w:val="000000"/>
          <w:sz w:val="22"/>
          <w:szCs w:val="22"/>
          <w:bdr w:val="nil"/>
          <w:lang w:val="it-IT"/>
        </w:rPr>
        <w:t xml:space="preserve">Visa (NYSE: V) lancia oggi un appello per standardizzare sistemi di pagamento fluidi e interoperabili nei punti di ricarica per veicoli elettrici. La società, infatti, ritiene che il settore della mobilità elettrica dovrebbe impegnarsi a offrire ai consumatori la libertà di pagare con il metodo che preferiscono - adottando innanzitutto pagamenti open-loop e interoperabili. </w:t>
      </w:r>
    </w:p>
    <w:p w14:paraId="3E500947" w14:textId="77777777" w:rsidR="00891168" w:rsidRPr="00964B61" w:rsidRDefault="00891168" w:rsidP="00891168">
      <w:pPr>
        <w:pBdr>
          <w:top w:val="nil"/>
          <w:left w:val="nil"/>
          <w:bottom w:val="nil"/>
          <w:right w:val="nil"/>
          <w:between w:val="nil"/>
          <w:bar w:val="nil"/>
        </w:pBdr>
        <w:contextualSpacing w:val="0"/>
        <w:jc w:val="both"/>
        <w:rPr>
          <w:rFonts w:asciiTheme="minorHAnsi" w:eastAsia="Segoe UI" w:hAnsiTheme="minorHAnsi" w:cs="Segoe UI"/>
          <w:color w:val="000000"/>
          <w:sz w:val="22"/>
          <w:szCs w:val="22"/>
          <w:bdr w:val="nil"/>
          <w:lang w:val="it-IT"/>
        </w:rPr>
      </w:pPr>
    </w:p>
    <w:p w14:paraId="1F80CB07" w14:textId="359DC652" w:rsidR="00891168" w:rsidRPr="00964B61" w:rsidRDefault="00891168" w:rsidP="00891168">
      <w:pPr>
        <w:pBdr>
          <w:top w:val="nil"/>
          <w:left w:val="nil"/>
          <w:bottom w:val="nil"/>
          <w:right w:val="nil"/>
          <w:between w:val="nil"/>
          <w:bar w:val="nil"/>
        </w:pBdr>
        <w:contextualSpacing w:val="0"/>
        <w:jc w:val="both"/>
        <w:rPr>
          <w:rFonts w:asciiTheme="minorHAnsi" w:eastAsia="Segoe UI" w:hAnsiTheme="minorHAnsi" w:cs="Segoe UI"/>
          <w:i/>
          <w:iCs/>
          <w:color w:val="000000"/>
          <w:sz w:val="22"/>
          <w:szCs w:val="22"/>
          <w:bdr w:val="nil"/>
          <w:lang w:val="it-IT"/>
        </w:rPr>
      </w:pPr>
      <w:r w:rsidRPr="00964B61">
        <w:rPr>
          <w:rFonts w:asciiTheme="minorHAnsi" w:eastAsia="Segoe UI" w:hAnsiTheme="minorHAnsi" w:cs="Segoe UI"/>
          <w:color w:val="000000"/>
          <w:sz w:val="22"/>
          <w:szCs w:val="22"/>
          <w:bdr w:val="nil"/>
          <w:lang w:val="it-IT"/>
        </w:rPr>
        <w:t>Attualmente, non esiste uno standard industriale diffuso per l'accettazione dei pagamenti nei punti di ricarica dei veicoli elettrici. Ciò comporta un sistema in cui i consumatori in Europa spesso non hanno la possibilit</w:t>
      </w:r>
      <w:r w:rsidR="00ED58D7">
        <w:rPr>
          <w:rFonts w:asciiTheme="minorHAnsi" w:eastAsia="Segoe UI" w:hAnsiTheme="minorHAnsi" w:cs="Segoe UI"/>
          <w:color w:val="000000"/>
          <w:sz w:val="22"/>
          <w:szCs w:val="22"/>
          <w:bdr w:val="nil"/>
          <w:lang w:val="it-IT"/>
        </w:rPr>
        <w:t>à</w:t>
      </w:r>
      <w:r w:rsidRPr="00964B61">
        <w:rPr>
          <w:rFonts w:asciiTheme="minorHAnsi" w:eastAsia="Segoe UI" w:hAnsiTheme="minorHAnsi" w:cs="Segoe UI"/>
          <w:color w:val="000000"/>
          <w:sz w:val="22"/>
          <w:szCs w:val="22"/>
          <w:bdr w:val="nil"/>
          <w:lang w:val="it-IT"/>
        </w:rPr>
        <w:t xml:space="preserve"> di scegliere</w:t>
      </w:r>
      <w:r w:rsidR="00ED58D7">
        <w:rPr>
          <w:rFonts w:asciiTheme="minorHAnsi" w:eastAsia="Segoe UI" w:hAnsiTheme="minorHAnsi" w:cs="Segoe UI"/>
          <w:color w:val="000000"/>
          <w:sz w:val="22"/>
          <w:szCs w:val="22"/>
          <w:bdr w:val="nil"/>
          <w:lang w:val="it-IT"/>
        </w:rPr>
        <w:t xml:space="preserve"> </w:t>
      </w:r>
      <w:r w:rsidRPr="00964B61">
        <w:rPr>
          <w:rFonts w:asciiTheme="minorHAnsi" w:eastAsia="Segoe UI" w:hAnsiTheme="minorHAnsi" w:cs="Segoe UI"/>
          <w:color w:val="000000"/>
          <w:sz w:val="22"/>
          <w:szCs w:val="22"/>
          <w:bdr w:val="nil"/>
          <w:lang w:val="it-IT"/>
        </w:rPr>
        <w:t xml:space="preserve">il metodo di pagamento e sono limitati a una sola opzione (per esempio, la registrazione a </w:t>
      </w:r>
      <w:proofErr w:type="spellStart"/>
      <w:r w:rsidRPr="00964B61">
        <w:rPr>
          <w:rFonts w:asciiTheme="minorHAnsi" w:eastAsia="Segoe UI" w:hAnsiTheme="minorHAnsi" w:cs="Segoe UI"/>
          <w:color w:val="000000"/>
          <w:sz w:val="22"/>
          <w:szCs w:val="22"/>
          <w:bdr w:val="nil"/>
          <w:lang w:val="it-IT"/>
        </w:rPr>
        <w:t>un'app</w:t>
      </w:r>
      <w:proofErr w:type="spellEnd"/>
      <w:r w:rsidRPr="00964B61">
        <w:rPr>
          <w:rFonts w:asciiTheme="minorHAnsi" w:eastAsia="Segoe UI" w:hAnsiTheme="minorHAnsi" w:cs="Segoe UI"/>
          <w:color w:val="000000"/>
          <w:sz w:val="22"/>
          <w:szCs w:val="22"/>
          <w:bdr w:val="nil"/>
          <w:lang w:val="it-IT"/>
        </w:rPr>
        <w:t xml:space="preserve"> o al programma del provider), o addirittura non sono in grado di ricaricare il proprio veicolo perché non sono registrati al servizio di abbonamento richiesto. Solo un numero ristretto di Paesi, come la Germania, ha regolamentato un approccio standardizzato.</w:t>
      </w:r>
      <w:r w:rsidRPr="00964B61">
        <w:rPr>
          <w:rFonts w:asciiTheme="minorHAnsi" w:eastAsia="Segoe UI" w:hAnsiTheme="minorHAnsi" w:cs="Segoe UI"/>
          <w:i/>
          <w:iCs/>
          <w:color w:val="000000"/>
          <w:sz w:val="22"/>
          <w:szCs w:val="22"/>
          <w:bdr w:val="nil"/>
          <w:lang w:val="it-IT"/>
        </w:rPr>
        <w:t xml:space="preserve"> </w:t>
      </w:r>
    </w:p>
    <w:p w14:paraId="2AF9840A" w14:textId="77777777" w:rsidR="00891168" w:rsidRPr="00964B61" w:rsidRDefault="00891168" w:rsidP="00891168">
      <w:pPr>
        <w:pBdr>
          <w:top w:val="nil"/>
          <w:left w:val="nil"/>
          <w:bottom w:val="nil"/>
          <w:right w:val="nil"/>
          <w:between w:val="nil"/>
          <w:bar w:val="nil"/>
        </w:pBdr>
        <w:contextualSpacing w:val="0"/>
        <w:jc w:val="both"/>
        <w:rPr>
          <w:rFonts w:asciiTheme="minorHAnsi" w:eastAsia="Segoe UI" w:hAnsiTheme="minorHAnsi" w:cs="Segoe UI"/>
          <w:color w:val="000000"/>
          <w:sz w:val="22"/>
          <w:szCs w:val="22"/>
          <w:bdr w:val="nil"/>
          <w:lang w:val="it-IT"/>
        </w:rPr>
      </w:pPr>
    </w:p>
    <w:p w14:paraId="414B4BD3" w14:textId="0D9600E4" w:rsidR="00891168" w:rsidRDefault="00891168" w:rsidP="00891168">
      <w:pPr>
        <w:pBdr>
          <w:top w:val="nil"/>
          <w:left w:val="nil"/>
          <w:bottom w:val="nil"/>
          <w:right w:val="nil"/>
          <w:between w:val="nil"/>
          <w:bar w:val="nil"/>
        </w:pBdr>
        <w:contextualSpacing w:val="0"/>
        <w:jc w:val="both"/>
        <w:rPr>
          <w:rFonts w:asciiTheme="minorHAnsi" w:eastAsia="Segoe UI" w:hAnsiTheme="minorHAnsi" w:cs="Segoe UI"/>
          <w:color w:val="000000"/>
          <w:sz w:val="22"/>
          <w:szCs w:val="22"/>
          <w:bdr w:val="nil"/>
          <w:lang w:val="it-IT"/>
        </w:rPr>
      </w:pPr>
      <w:r w:rsidRPr="00964B61">
        <w:rPr>
          <w:rFonts w:asciiTheme="minorHAnsi" w:eastAsia="Segoe UI" w:hAnsiTheme="minorHAnsi" w:cs="Segoe UI"/>
          <w:color w:val="000000"/>
          <w:sz w:val="22"/>
          <w:szCs w:val="22"/>
          <w:bdr w:val="nil"/>
          <w:lang w:val="it-IT"/>
        </w:rPr>
        <w:t xml:space="preserve">Per aiutare i consumatori a compiere progressi su questo tema, Visa sta per lanciare una consultazione con i produttori di punti di ricarica dei veicoli elettrici e altri leader del settore, al fine di identificare barriere e soluzioni all'accettazione diffusa di pagamenti contactless e digitali interoperabili. </w:t>
      </w:r>
    </w:p>
    <w:p w14:paraId="4EACE87E" w14:textId="77777777" w:rsidR="00ED58D7" w:rsidRPr="00964B61" w:rsidRDefault="00ED58D7" w:rsidP="00891168">
      <w:pPr>
        <w:pBdr>
          <w:top w:val="nil"/>
          <w:left w:val="nil"/>
          <w:bottom w:val="nil"/>
          <w:right w:val="nil"/>
          <w:between w:val="nil"/>
          <w:bar w:val="nil"/>
        </w:pBdr>
        <w:contextualSpacing w:val="0"/>
        <w:jc w:val="both"/>
        <w:rPr>
          <w:rFonts w:asciiTheme="minorHAnsi" w:eastAsia="Segoe UI" w:hAnsiTheme="minorHAnsi" w:cs="Segoe UI"/>
          <w:color w:val="000000"/>
          <w:sz w:val="22"/>
          <w:szCs w:val="22"/>
          <w:bdr w:val="nil"/>
          <w:lang w:val="it-IT"/>
        </w:rPr>
      </w:pPr>
    </w:p>
    <w:p w14:paraId="00A8AF7A" w14:textId="03FE967F" w:rsidR="00891168" w:rsidRPr="00964B61" w:rsidRDefault="00891168" w:rsidP="00891168">
      <w:pPr>
        <w:pBdr>
          <w:top w:val="nil"/>
          <w:left w:val="nil"/>
          <w:bottom w:val="nil"/>
          <w:right w:val="nil"/>
          <w:between w:val="nil"/>
          <w:bar w:val="nil"/>
        </w:pBdr>
        <w:contextualSpacing w:val="0"/>
        <w:jc w:val="both"/>
        <w:rPr>
          <w:rFonts w:asciiTheme="minorHAnsi" w:eastAsia="Segoe UI" w:hAnsiTheme="minorHAnsi" w:cs="Segoe UI"/>
          <w:color w:val="000000"/>
          <w:sz w:val="22"/>
          <w:szCs w:val="22"/>
          <w:bdr w:val="nil"/>
          <w:lang w:val="it-IT"/>
        </w:rPr>
      </w:pPr>
      <w:r w:rsidRPr="00964B61">
        <w:rPr>
          <w:rFonts w:asciiTheme="minorHAnsi" w:eastAsia="Segoe UI" w:hAnsiTheme="minorHAnsi" w:cs="Segoe UI"/>
          <w:color w:val="000000"/>
          <w:sz w:val="22"/>
          <w:szCs w:val="22"/>
          <w:bdr w:val="nil"/>
          <w:lang w:val="it-IT"/>
        </w:rPr>
        <w:t xml:space="preserve">Visa ha inoltre annunciato che diventerà la prima società del settore finanziario e dei pagamenti a entrare a far parte di </w:t>
      </w:r>
      <w:proofErr w:type="spellStart"/>
      <w:r w:rsidRPr="00964B61">
        <w:rPr>
          <w:rFonts w:asciiTheme="minorHAnsi" w:eastAsia="Segoe UI" w:hAnsiTheme="minorHAnsi" w:cs="Segoe UI"/>
          <w:color w:val="000000"/>
          <w:sz w:val="22"/>
          <w:szCs w:val="22"/>
          <w:bdr w:val="nil"/>
          <w:lang w:val="it-IT"/>
        </w:rPr>
        <w:t>Charging</w:t>
      </w:r>
      <w:proofErr w:type="spellEnd"/>
      <w:r w:rsidRPr="00964B61">
        <w:rPr>
          <w:rFonts w:asciiTheme="minorHAnsi" w:eastAsia="Segoe UI" w:hAnsiTheme="minorHAnsi" w:cs="Segoe UI"/>
          <w:color w:val="000000"/>
          <w:sz w:val="22"/>
          <w:szCs w:val="22"/>
          <w:bdr w:val="nil"/>
          <w:lang w:val="it-IT"/>
        </w:rPr>
        <w:t xml:space="preserve"> Interface </w:t>
      </w:r>
      <w:proofErr w:type="spellStart"/>
      <w:r w:rsidRPr="00964B61">
        <w:rPr>
          <w:rFonts w:asciiTheme="minorHAnsi" w:eastAsia="Segoe UI" w:hAnsiTheme="minorHAnsi" w:cs="Segoe UI"/>
          <w:color w:val="000000"/>
          <w:sz w:val="22"/>
          <w:szCs w:val="22"/>
          <w:bdr w:val="nil"/>
          <w:lang w:val="it-IT"/>
        </w:rPr>
        <w:t>Initiative</w:t>
      </w:r>
      <w:proofErr w:type="spellEnd"/>
      <w:r w:rsidRPr="00964B61">
        <w:rPr>
          <w:rFonts w:asciiTheme="minorHAnsi" w:eastAsia="Segoe UI" w:hAnsiTheme="minorHAnsi" w:cs="Segoe UI"/>
          <w:color w:val="000000"/>
          <w:sz w:val="22"/>
          <w:szCs w:val="22"/>
          <w:bdr w:val="nil"/>
          <w:lang w:val="it-IT"/>
        </w:rPr>
        <w:t xml:space="preserve"> (</w:t>
      </w:r>
      <w:proofErr w:type="spellStart"/>
      <w:r w:rsidRPr="00964B61">
        <w:rPr>
          <w:rFonts w:asciiTheme="minorHAnsi" w:eastAsia="Segoe UI" w:hAnsiTheme="minorHAnsi" w:cs="Segoe UI"/>
          <w:color w:val="000000"/>
          <w:sz w:val="22"/>
          <w:szCs w:val="22"/>
          <w:bdr w:val="nil"/>
          <w:lang w:val="it-IT"/>
        </w:rPr>
        <w:t>CharIN</w:t>
      </w:r>
      <w:proofErr w:type="spellEnd"/>
      <w:r w:rsidRPr="00964B61">
        <w:rPr>
          <w:rFonts w:asciiTheme="minorHAnsi" w:eastAsia="Segoe UI" w:hAnsiTheme="minorHAnsi" w:cs="Segoe UI"/>
          <w:color w:val="000000"/>
          <w:sz w:val="22"/>
          <w:szCs w:val="22"/>
          <w:bdr w:val="nil"/>
          <w:lang w:val="it-IT"/>
        </w:rPr>
        <w:t xml:space="preserve">) quale membro effettivo. </w:t>
      </w:r>
      <w:proofErr w:type="spellStart"/>
      <w:r w:rsidRPr="00964B61">
        <w:rPr>
          <w:rFonts w:asciiTheme="minorHAnsi" w:eastAsia="Segoe UI" w:hAnsiTheme="minorHAnsi" w:cs="Segoe UI"/>
          <w:color w:val="000000"/>
          <w:sz w:val="22"/>
          <w:szCs w:val="22"/>
          <w:bdr w:val="nil"/>
          <w:lang w:val="it-IT"/>
        </w:rPr>
        <w:t>CharIN</w:t>
      </w:r>
      <w:proofErr w:type="spellEnd"/>
      <w:r w:rsidRPr="00964B61">
        <w:rPr>
          <w:rFonts w:asciiTheme="minorHAnsi" w:eastAsia="Segoe UI" w:hAnsiTheme="minorHAnsi" w:cs="Segoe UI"/>
          <w:color w:val="000000"/>
          <w:sz w:val="22"/>
          <w:szCs w:val="22"/>
          <w:bdr w:val="nil"/>
          <w:lang w:val="it-IT"/>
        </w:rPr>
        <w:t xml:space="preserve"> </w:t>
      </w:r>
      <w:r w:rsidR="00ED58D7">
        <w:rPr>
          <w:rFonts w:asciiTheme="minorHAnsi" w:eastAsia="Segoe UI" w:hAnsiTheme="minorHAnsi" w:cs="Segoe UI"/>
          <w:color w:val="000000"/>
          <w:sz w:val="22"/>
          <w:szCs w:val="22"/>
          <w:bdr w:val="nil"/>
          <w:lang w:val="it-IT"/>
        </w:rPr>
        <w:t>è</w:t>
      </w:r>
      <w:r w:rsidRPr="00964B61">
        <w:rPr>
          <w:rFonts w:asciiTheme="minorHAnsi" w:eastAsia="Segoe UI" w:hAnsiTheme="minorHAnsi" w:cs="Segoe UI"/>
          <w:color w:val="000000"/>
          <w:sz w:val="22"/>
          <w:szCs w:val="22"/>
          <w:bdr w:val="nil"/>
          <w:lang w:val="it-IT"/>
        </w:rPr>
        <w:t xml:space="preserve"> impegnata a promuovere standard globali nel settore della ricarica, riunendo i player di tutto l’ecosistema della mobilità elettrica per sviluppare un'infrastruttura globale, un protocollo di ricarica e un pagamento sicuro, oltre che nuove tecnologie per facilitare la transizione verso i veicoli elettrici e incoraggiarne una maggiore e pi</w:t>
      </w:r>
      <w:r w:rsidR="00ED58D7">
        <w:rPr>
          <w:rFonts w:asciiTheme="minorHAnsi" w:eastAsia="Segoe UI" w:hAnsiTheme="minorHAnsi" w:cs="Segoe UI"/>
          <w:color w:val="000000"/>
          <w:sz w:val="22"/>
          <w:szCs w:val="22"/>
          <w:bdr w:val="nil"/>
          <w:lang w:val="it-IT"/>
        </w:rPr>
        <w:t>ù</w:t>
      </w:r>
      <w:r w:rsidRPr="00964B61">
        <w:rPr>
          <w:rFonts w:asciiTheme="minorHAnsi" w:eastAsia="Segoe UI" w:hAnsiTheme="minorHAnsi" w:cs="Segoe UI"/>
          <w:color w:val="000000"/>
          <w:sz w:val="22"/>
          <w:szCs w:val="22"/>
          <w:bdr w:val="nil"/>
          <w:lang w:val="it-IT"/>
        </w:rPr>
        <w:t xml:space="preserve"> rapida adozione.</w:t>
      </w:r>
      <w:r w:rsidRPr="00964B61" w:rsidDel="00CA7C45">
        <w:rPr>
          <w:rFonts w:asciiTheme="minorHAnsi" w:eastAsia="Segoe UI" w:hAnsiTheme="minorHAnsi" w:cs="Segoe UI"/>
          <w:color w:val="000000"/>
          <w:sz w:val="22"/>
          <w:szCs w:val="22"/>
          <w:bdr w:val="nil"/>
          <w:lang w:val="it-IT"/>
        </w:rPr>
        <w:t xml:space="preserve"> </w:t>
      </w:r>
      <w:r w:rsidRPr="00964B61">
        <w:rPr>
          <w:rFonts w:asciiTheme="minorHAnsi" w:eastAsia="Segoe UI" w:hAnsiTheme="minorHAnsi" w:cs="Segoe UI"/>
          <w:color w:val="000000"/>
          <w:sz w:val="22"/>
          <w:szCs w:val="22"/>
          <w:bdr w:val="nil"/>
          <w:lang w:val="it-IT"/>
        </w:rPr>
        <w:t xml:space="preserve">Attraverso l’adesione a </w:t>
      </w:r>
      <w:proofErr w:type="spellStart"/>
      <w:r w:rsidRPr="00964B61">
        <w:rPr>
          <w:rFonts w:asciiTheme="minorHAnsi" w:eastAsia="Segoe UI" w:hAnsiTheme="minorHAnsi" w:cs="Segoe UI"/>
          <w:color w:val="000000"/>
          <w:sz w:val="22"/>
          <w:szCs w:val="22"/>
          <w:bdr w:val="nil"/>
          <w:lang w:val="it-IT"/>
        </w:rPr>
        <w:t>CharIN</w:t>
      </w:r>
      <w:proofErr w:type="spellEnd"/>
      <w:r w:rsidRPr="00964B61">
        <w:rPr>
          <w:rFonts w:asciiTheme="minorHAnsi" w:eastAsia="Segoe UI" w:hAnsiTheme="minorHAnsi" w:cs="Segoe UI"/>
          <w:color w:val="000000"/>
          <w:sz w:val="22"/>
          <w:szCs w:val="22"/>
          <w:bdr w:val="nil"/>
          <w:lang w:val="it-IT"/>
        </w:rPr>
        <w:t>, Visa mira a fare leva sulla propria esperienza nel settore dei pagamenti per sostenere tali obiettivi.</w:t>
      </w:r>
    </w:p>
    <w:p w14:paraId="0776A5B3" w14:textId="77777777" w:rsidR="00F833C4" w:rsidRDefault="00F833C4" w:rsidP="00891168">
      <w:pPr>
        <w:pBdr>
          <w:top w:val="nil"/>
          <w:left w:val="nil"/>
          <w:bottom w:val="nil"/>
          <w:right w:val="nil"/>
          <w:between w:val="nil"/>
          <w:bar w:val="nil"/>
        </w:pBdr>
        <w:contextualSpacing w:val="0"/>
        <w:jc w:val="both"/>
        <w:rPr>
          <w:rFonts w:asciiTheme="minorHAnsi" w:eastAsia="Segoe UI" w:hAnsiTheme="minorHAnsi" w:cs="Segoe UI"/>
          <w:b/>
          <w:bCs/>
          <w:color w:val="000000"/>
          <w:sz w:val="22"/>
          <w:szCs w:val="22"/>
          <w:bdr w:val="nil"/>
          <w:lang w:val="it-IT"/>
        </w:rPr>
      </w:pPr>
    </w:p>
    <w:p w14:paraId="4E50BC14" w14:textId="77777777" w:rsidR="00F833C4" w:rsidRDefault="00F833C4" w:rsidP="00891168">
      <w:pPr>
        <w:pBdr>
          <w:top w:val="nil"/>
          <w:left w:val="nil"/>
          <w:bottom w:val="nil"/>
          <w:right w:val="nil"/>
          <w:between w:val="nil"/>
          <w:bar w:val="nil"/>
        </w:pBdr>
        <w:contextualSpacing w:val="0"/>
        <w:jc w:val="both"/>
        <w:rPr>
          <w:rFonts w:asciiTheme="minorHAnsi" w:eastAsia="Segoe UI" w:hAnsiTheme="minorHAnsi" w:cs="Segoe UI"/>
          <w:b/>
          <w:bCs/>
          <w:color w:val="000000"/>
          <w:sz w:val="22"/>
          <w:szCs w:val="22"/>
          <w:bdr w:val="nil"/>
          <w:lang w:val="it-IT"/>
        </w:rPr>
      </w:pPr>
    </w:p>
    <w:p w14:paraId="2F586281" w14:textId="0A4C1DEA" w:rsidR="00891168" w:rsidRPr="00964B61" w:rsidRDefault="00891168" w:rsidP="00891168">
      <w:pPr>
        <w:pBdr>
          <w:top w:val="nil"/>
          <w:left w:val="nil"/>
          <w:bottom w:val="nil"/>
          <w:right w:val="nil"/>
          <w:between w:val="nil"/>
          <w:bar w:val="nil"/>
        </w:pBdr>
        <w:contextualSpacing w:val="0"/>
        <w:jc w:val="both"/>
        <w:rPr>
          <w:rFonts w:asciiTheme="minorHAnsi" w:eastAsia="Segoe UI" w:hAnsiTheme="minorHAnsi" w:cs="Segoe UI"/>
          <w:color w:val="000000"/>
          <w:sz w:val="22"/>
          <w:szCs w:val="22"/>
          <w:bdr w:val="nil"/>
          <w:lang w:val="it-IT"/>
        </w:rPr>
      </w:pPr>
      <w:r w:rsidRPr="00964B61">
        <w:rPr>
          <w:rFonts w:asciiTheme="minorHAnsi" w:eastAsia="Segoe UI" w:hAnsiTheme="minorHAnsi" w:cs="Segoe UI"/>
          <w:b/>
          <w:bCs/>
          <w:color w:val="000000"/>
          <w:sz w:val="22"/>
          <w:szCs w:val="22"/>
          <w:bdr w:val="nil"/>
          <w:lang w:val="it-IT"/>
        </w:rPr>
        <w:lastRenderedPageBreak/>
        <w:t>Charlotte Hogg, CEO di Visa Europe</w:t>
      </w:r>
      <w:r w:rsidRPr="00964B61">
        <w:rPr>
          <w:rFonts w:asciiTheme="minorHAnsi" w:eastAsia="Segoe UI" w:hAnsiTheme="minorHAnsi" w:cs="Segoe UI"/>
          <w:color w:val="000000"/>
          <w:sz w:val="22"/>
          <w:szCs w:val="22"/>
          <w:bdr w:val="nil"/>
          <w:lang w:val="it-IT"/>
        </w:rPr>
        <w:t>, ha commentato:</w:t>
      </w:r>
    </w:p>
    <w:p w14:paraId="6CC7C6D4" w14:textId="1062AFA4" w:rsidR="00891168" w:rsidRPr="00964B61" w:rsidRDefault="00891168" w:rsidP="00891168">
      <w:pPr>
        <w:pBdr>
          <w:top w:val="nil"/>
          <w:left w:val="nil"/>
          <w:bottom w:val="nil"/>
          <w:right w:val="nil"/>
          <w:between w:val="nil"/>
          <w:bar w:val="nil"/>
        </w:pBdr>
        <w:contextualSpacing w:val="0"/>
        <w:jc w:val="both"/>
        <w:rPr>
          <w:rFonts w:asciiTheme="minorHAnsi" w:eastAsia="Segoe UI" w:hAnsiTheme="minorHAnsi" w:cs="Segoe UI"/>
          <w:i/>
          <w:iCs/>
          <w:color w:val="000000"/>
          <w:sz w:val="22"/>
          <w:szCs w:val="22"/>
          <w:bdr w:val="nil"/>
          <w:lang w:val="it-IT"/>
        </w:rPr>
      </w:pPr>
      <w:r w:rsidRPr="00964B61">
        <w:rPr>
          <w:rFonts w:asciiTheme="minorHAnsi" w:eastAsia="Segoe UI" w:hAnsiTheme="minorHAnsi" w:cs="Segoe UI"/>
          <w:i/>
          <w:iCs/>
          <w:color w:val="000000"/>
          <w:sz w:val="22"/>
          <w:szCs w:val="22"/>
          <w:bdr w:val="nil"/>
          <w:lang w:val="it-IT"/>
        </w:rPr>
        <w:t>"Crediamo che l'adozione diffusa di veicoli elettrici sia la chiave per aiutare l’Europa a raggiungere gli obiettivi di net zero. Garantire che le persone possano pagare in modo facile e immediato per ricaricare i loro veicoli è essenziale, se vogliamo incentivare la transizione verso il mondo elettrico. Al momento, non siamo ancora giunti a questo traguardo. Crediamo quindi che tale situazione debba cambiare in modo da offrire ai consumatori la possibilit</w:t>
      </w:r>
      <w:r w:rsidR="008E7C3C">
        <w:rPr>
          <w:rFonts w:asciiTheme="minorHAnsi" w:eastAsia="Segoe UI" w:hAnsiTheme="minorHAnsi" w:cs="Segoe UI"/>
          <w:i/>
          <w:iCs/>
          <w:color w:val="000000"/>
          <w:sz w:val="22"/>
          <w:szCs w:val="22"/>
          <w:bdr w:val="nil"/>
          <w:lang w:val="it-IT"/>
        </w:rPr>
        <w:t>à</w:t>
      </w:r>
      <w:r w:rsidRPr="00964B61">
        <w:rPr>
          <w:rFonts w:asciiTheme="minorHAnsi" w:eastAsia="Segoe UI" w:hAnsiTheme="minorHAnsi" w:cs="Segoe UI"/>
          <w:i/>
          <w:iCs/>
          <w:color w:val="000000"/>
          <w:sz w:val="22"/>
          <w:szCs w:val="22"/>
          <w:bdr w:val="nil"/>
          <w:lang w:val="it-IT"/>
        </w:rPr>
        <w:t xml:space="preserve"> di scelta che gli spetta.” </w:t>
      </w:r>
    </w:p>
    <w:p w14:paraId="4723964C" w14:textId="77777777" w:rsidR="00891168" w:rsidRPr="00964B61" w:rsidRDefault="00891168" w:rsidP="00891168">
      <w:pPr>
        <w:pBdr>
          <w:top w:val="nil"/>
          <w:left w:val="nil"/>
          <w:bottom w:val="nil"/>
          <w:right w:val="nil"/>
          <w:between w:val="nil"/>
          <w:bar w:val="nil"/>
        </w:pBdr>
        <w:contextualSpacing w:val="0"/>
        <w:jc w:val="both"/>
        <w:rPr>
          <w:rFonts w:asciiTheme="minorHAnsi" w:eastAsia="Segoe UI" w:hAnsiTheme="minorHAnsi" w:cs="Segoe UI"/>
          <w:i/>
          <w:iCs/>
          <w:color w:val="000000"/>
          <w:sz w:val="22"/>
          <w:szCs w:val="22"/>
          <w:bdr w:val="nil"/>
          <w:lang w:val="it-IT"/>
        </w:rPr>
      </w:pPr>
    </w:p>
    <w:p w14:paraId="3B49AF03" w14:textId="711AE6F6" w:rsidR="00891168" w:rsidRPr="00964B61" w:rsidRDefault="00891168" w:rsidP="00891168">
      <w:pPr>
        <w:pBdr>
          <w:top w:val="nil"/>
          <w:left w:val="nil"/>
          <w:bottom w:val="nil"/>
          <w:right w:val="nil"/>
          <w:between w:val="nil"/>
          <w:bar w:val="nil"/>
        </w:pBdr>
        <w:contextualSpacing w:val="0"/>
        <w:jc w:val="both"/>
        <w:rPr>
          <w:rFonts w:asciiTheme="minorHAnsi" w:eastAsia="Segoe UI" w:hAnsiTheme="minorHAnsi" w:cs="Segoe UI"/>
          <w:i/>
          <w:iCs/>
          <w:color w:val="000000"/>
          <w:sz w:val="22"/>
          <w:szCs w:val="22"/>
          <w:bdr w:val="nil"/>
          <w:lang w:val="it-IT"/>
        </w:rPr>
      </w:pPr>
      <w:r w:rsidRPr="00964B61">
        <w:rPr>
          <w:rFonts w:asciiTheme="minorHAnsi" w:eastAsia="Segoe UI" w:hAnsiTheme="minorHAnsi" w:cs="Segoe UI"/>
          <w:i/>
          <w:iCs/>
          <w:color w:val="000000"/>
          <w:sz w:val="22"/>
          <w:szCs w:val="22"/>
          <w:bdr w:val="nil"/>
          <w:lang w:val="it-IT"/>
        </w:rPr>
        <w:t xml:space="preserve">"Vogliamo fare la nostra parte nel trovare soluzioni a questa sfida ed è per questo che abbiamo lanciato una consultazione per capire come i pagamenti digitali e contactless possano essere accettati come standard. Siamo lieti di partecipare quali membri di </w:t>
      </w:r>
      <w:proofErr w:type="spellStart"/>
      <w:r w:rsidRPr="00964B61">
        <w:rPr>
          <w:rFonts w:asciiTheme="minorHAnsi" w:eastAsia="Segoe UI" w:hAnsiTheme="minorHAnsi" w:cs="Segoe UI"/>
          <w:i/>
          <w:iCs/>
          <w:color w:val="000000"/>
          <w:sz w:val="22"/>
          <w:szCs w:val="22"/>
          <w:bdr w:val="nil"/>
          <w:lang w:val="it-IT"/>
        </w:rPr>
        <w:t>CharIN</w:t>
      </w:r>
      <w:proofErr w:type="spellEnd"/>
      <w:r w:rsidRPr="00964B61">
        <w:rPr>
          <w:rFonts w:asciiTheme="minorHAnsi" w:eastAsia="Segoe UI" w:hAnsiTheme="minorHAnsi" w:cs="Segoe UI"/>
          <w:i/>
          <w:iCs/>
          <w:color w:val="000000"/>
          <w:sz w:val="22"/>
          <w:szCs w:val="22"/>
          <w:bdr w:val="nil"/>
          <w:lang w:val="it-IT"/>
        </w:rPr>
        <w:t xml:space="preserve"> per portare avanti il dibattito</w:t>
      </w:r>
      <w:r w:rsidR="008E7C3C">
        <w:rPr>
          <w:rFonts w:asciiTheme="minorHAnsi" w:eastAsia="Segoe UI" w:hAnsiTheme="minorHAnsi" w:cs="Segoe UI"/>
          <w:i/>
          <w:iCs/>
          <w:color w:val="000000"/>
          <w:sz w:val="22"/>
          <w:szCs w:val="22"/>
          <w:bdr w:val="nil"/>
          <w:lang w:val="it-IT"/>
        </w:rPr>
        <w:t>.</w:t>
      </w:r>
      <w:r w:rsidRPr="00964B61">
        <w:rPr>
          <w:rFonts w:asciiTheme="minorHAnsi" w:eastAsia="Segoe UI" w:hAnsiTheme="minorHAnsi" w:cs="Segoe UI"/>
          <w:i/>
          <w:iCs/>
          <w:color w:val="000000"/>
          <w:sz w:val="22"/>
          <w:szCs w:val="22"/>
          <w:bdr w:val="nil"/>
          <w:lang w:val="it-IT"/>
        </w:rPr>
        <w:t>"</w:t>
      </w:r>
    </w:p>
    <w:p w14:paraId="14CBD1EC" w14:textId="77777777" w:rsidR="00891168" w:rsidRPr="00964B61" w:rsidRDefault="00891168" w:rsidP="00891168">
      <w:pPr>
        <w:pBdr>
          <w:top w:val="nil"/>
          <w:left w:val="nil"/>
          <w:bottom w:val="nil"/>
          <w:right w:val="nil"/>
          <w:between w:val="nil"/>
          <w:bar w:val="nil"/>
        </w:pBdr>
        <w:contextualSpacing w:val="0"/>
        <w:jc w:val="both"/>
        <w:rPr>
          <w:rFonts w:asciiTheme="minorHAnsi" w:eastAsia="Segoe UI" w:hAnsiTheme="minorHAnsi" w:cs="Segoe UI"/>
          <w:color w:val="000000"/>
          <w:sz w:val="22"/>
          <w:szCs w:val="22"/>
          <w:bdr w:val="nil"/>
          <w:lang w:val="it-IT"/>
        </w:rPr>
      </w:pPr>
    </w:p>
    <w:p w14:paraId="6A40F751" w14:textId="77777777" w:rsidR="00891168" w:rsidRPr="00964B61" w:rsidRDefault="00891168" w:rsidP="00891168">
      <w:pPr>
        <w:pBdr>
          <w:top w:val="nil"/>
          <w:left w:val="nil"/>
          <w:bottom w:val="nil"/>
          <w:right w:val="nil"/>
          <w:between w:val="nil"/>
          <w:bar w:val="nil"/>
        </w:pBdr>
        <w:contextualSpacing w:val="0"/>
        <w:jc w:val="both"/>
        <w:rPr>
          <w:rFonts w:asciiTheme="minorHAnsi" w:eastAsia="Segoe UI" w:hAnsiTheme="minorHAnsi" w:cs="Segoe UI"/>
          <w:color w:val="000000"/>
          <w:sz w:val="22"/>
          <w:szCs w:val="22"/>
          <w:bdr w:val="nil"/>
          <w:lang w:val="it-IT"/>
        </w:rPr>
      </w:pPr>
      <w:proofErr w:type="spellStart"/>
      <w:r w:rsidRPr="00964B61">
        <w:rPr>
          <w:rFonts w:asciiTheme="minorHAnsi" w:eastAsia="Segoe UI" w:hAnsiTheme="minorHAnsi" w:cs="Segoe UI"/>
          <w:b/>
          <w:bCs/>
          <w:color w:val="000000"/>
          <w:sz w:val="22"/>
          <w:szCs w:val="22"/>
          <w:bdr w:val="nil"/>
          <w:lang w:val="it-IT"/>
        </w:rPr>
        <w:t>Claas</w:t>
      </w:r>
      <w:proofErr w:type="spellEnd"/>
      <w:r w:rsidRPr="00964B61">
        <w:rPr>
          <w:rFonts w:asciiTheme="minorHAnsi" w:eastAsia="Segoe UI" w:hAnsiTheme="minorHAnsi" w:cs="Segoe UI"/>
          <w:b/>
          <w:bCs/>
          <w:color w:val="000000"/>
          <w:sz w:val="22"/>
          <w:szCs w:val="22"/>
          <w:bdr w:val="nil"/>
          <w:lang w:val="it-IT"/>
        </w:rPr>
        <w:t xml:space="preserve"> </w:t>
      </w:r>
      <w:proofErr w:type="spellStart"/>
      <w:r w:rsidRPr="00964B61">
        <w:rPr>
          <w:rFonts w:asciiTheme="minorHAnsi" w:eastAsia="Segoe UI" w:hAnsiTheme="minorHAnsi" w:cs="Segoe UI"/>
          <w:b/>
          <w:bCs/>
          <w:color w:val="000000"/>
          <w:sz w:val="22"/>
          <w:szCs w:val="22"/>
          <w:bdr w:val="nil"/>
          <w:lang w:val="it-IT"/>
        </w:rPr>
        <w:t>Bracklo</w:t>
      </w:r>
      <w:proofErr w:type="spellEnd"/>
      <w:r w:rsidRPr="00964B61">
        <w:rPr>
          <w:rFonts w:asciiTheme="minorHAnsi" w:eastAsia="Segoe UI" w:hAnsiTheme="minorHAnsi" w:cs="Segoe UI"/>
          <w:b/>
          <w:bCs/>
          <w:color w:val="000000"/>
          <w:sz w:val="22"/>
          <w:szCs w:val="22"/>
          <w:bdr w:val="nil"/>
          <w:lang w:val="it-IT"/>
        </w:rPr>
        <w:t xml:space="preserve">, presidente di </w:t>
      </w:r>
      <w:proofErr w:type="spellStart"/>
      <w:r w:rsidRPr="00964B61">
        <w:rPr>
          <w:rFonts w:asciiTheme="minorHAnsi" w:eastAsia="Segoe UI" w:hAnsiTheme="minorHAnsi" w:cs="Segoe UI"/>
          <w:b/>
          <w:bCs/>
          <w:color w:val="000000"/>
          <w:sz w:val="22"/>
          <w:szCs w:val="22"/>
          <w:bdr w:val="nil"/>
          <w:lang w:val="it-IT"/>
        </w:rPr>
        <w:t>CharIN</w:t>
      </w:r>
      <w:proofErr w:type="spellEnd"/>
      <w:r w:rsidRPr="00964B61">
        <w:rPr>
          <w:rFonts w:asciiTheme="minorHAnsi" w:eastAsia="Segoe UI" w:hAnsiTheme="minorHAnsi" w:cs="Segoe UI"/>
          <w:b/>
          <w:bCs/>
          <w:color w:val="000000"/>
          <w:sz w:val="22"/>
          <w:szCs w:val="22"/>
          <w:bdr w:val="nil"/>
          <w:lang w:val="it-IT"/>
        </w:rPr>
        <w:t xml:space="preserve"> e.V., </w:t>
      </w:r>
      <w:r w:rsidRPr="00964B61">
        <w:rPr>
          <w:rFonts w:asciiTheme="minorHAnsi" w:eastAsia="Segoe UI" w:hAnsiTheme="minorHAnsi" w:cs="Segoe UI"/>
          <w:color w:val="000000"/>
          <w:sz w:val="22"/>
          <w:szCs w:val="22"/>
          <w:bdr w:val="nil"/>
          <w:lang w:val="it-IT"/>
        </w:rPr>
        <w:t>ha</w:t>
      </w:r>
      <w:r w:rsidRPr="00964B61">
        <w:rPr>
          <w:rFonts w:asciiTheme="minorHAnsi" w:eastAsia="Segoe UI" w:hAnsiTheme="minorHAnsi" w:cs="Segoe UI"/>
          <w:b/>
          <w:bCs/>
          <w:color w:val="000000"/>
          <w:sz w:val="22"/>
          <w:szCs w:val="22"/>
          <w:bdr w:val="nil"/>
          <w:lang w:val="it-IT"/>
        </w:rPr>
        <w:t xml:space="preserve"> </w:t>
      </w:r>
      <w:r w:rsidRPr="00964B61">
        <w:rPr>
          <w:rFonts w:asciiTheme="minorHAnsi" w:eastAsia="Segoe UI" w:hAnsiTheme="minorHAnsi" w:cs="Segoe UI"/>
          <w:color w:val="000000"/>
          <w:sz w:val="22"/>
          <w:szCs w:val="22"/>
          <w:bdr w:val="nil"/>
          <w:lang w:val="it-IT"/>
        </w:rPr>
        <w:t>aggiunto:</w:t>
      </w:r>
    </w:p>
    <w:p w14:paraId="595CBB30" w14:textId="4EB7DC03" w:rsidR="00891168" w:rsidRPr="00964B61" w:rsidRDefault="00891168" w:rsidP="00891168">
      <w:pPr>
        <w:pBdr>
          <w:top w:val="nil"/>
          <w:left w:val="nil"/>
          <w:bottom w:val="nil"/>
          <w:right w:val="nil"/>
          <w:between w:val="nil"/>
          <w:bar w:val="nil"/>
        </w:pBdr>
        <w:contextualSpacing w:val="0"/>
        <w:jc w:val="both"/>
        <w:rPr>
          <w:rFonts w:asciiTheme="minorHAnsi" w:eastAsia="Segoe UI" w:hAnsiTheme="minorHAnsi" w:cs="Segoe UI"/>
          <w:i/>
          <w:iCs/>
          <w:color w:val="000000"/>
          <w:sz w:val="22"/>
          <w:szCs w:val="22"/>
          <w:bdr w:val="nil"/>
          <w:lang w:val="it-IT"/>
        </w:rPr>
      </w:pPr>
      <w:r w:rsidRPr="00964B61">
        <w:rPr>
          <w:rFonts w:asciiTheme="minorHAnsi" w:eastAsia="Segoe UI" w:hAnsiTheme="minorHAnsi" w:cs="Segoe UI"/>
          <w:i/>
          <w:iCs/>
          <w:color w:val="000000"/>
          <w:sz w:val="22"/>
          <w:szCs w:val="22"/>
          <w:bdr w:val="nil"/>
          <w:lang w:val="it-IT"/>
        </w:rPr>
        <w:t>"Mentre stiamo raggiungendo un punto di svolta nell'adozione di veicoli elettrici, la necessità di uno standard globale per collegare le infrastrutture e offrire un'esperienza fluida ai conducenti di veicoli elettrici è diventata più importante che mai.</w:t>
      </w:r>
      <w:r w:rsidR="00316C92">
        <w:rPr>
          <w:rFonts w:asciiTheme="minorHAnsi" w:eastAsia="Segoe UI" w:hAnsiTheme="minorHAnsi" w:cs="Segoe UI"/>
          <w:i/>
          <w:iCs/>
          <w:color w:val="000000"/>
          <w:sz w:val="22"/>
          <w:szCs w:val="22"/>
          <w:bdr w:val="nil"/>
          <w:lang w:val="it-IT"/>
        </w:rPr>
        <w:t>”</w:t>
      </w:r>
      <w:r w:rsidRPr="00964B61">
        <w:rPr>
          <w:rFonts w:asciiTheme="minorHAnsi" w:eastAsia="Segoe UI" w:hAnsiTheme="minorHAnsi" w:cs="Segoe UI"/>
          <w:i/>
          <w:iCs/>
          <w:color w:val="000000"/>
          <w:sz w:val="22"/>
          <w:szCs w:val="22"/>
          <w:bdr w:val="nil"/>
          <w:lang w:val="it-IT"/>
        </w:rPr>
        <w:t xml:space="preserve"> </w:t>
      </w:r>
    </w:p>
    <w:p w14:paraId="5585F555" w14:textId="77777777" w:rsidR="00891168" w:rsidRPr="00964B61" w:rsidRDefault="00891168" w:rsidP="00891168">
      <w:pPr>
        <w:pBdr>
          <w:top w:val="nil"/>
          <w:left w:val="nil"/>
          <w:bottom w:val="nil"/>
          <w:right w:val="nil"/>
          <w:between w:val="nil"/>
          <w:bar w:val="nil"/>
        </w:pBdr>
        <w:contextualSpacing w:val="0"/>
        <w:jc w:val="both"/>
        <w:rPr>
          <w:rFonts w:asciiTheme="minorHAnsi" w:eastAsia="Segoe UI" w:hAnsiTheme="minorHAnsi" w:cs="Segoe UI"/>
          <w:i/>
          <w:iCs/>
          <w:color w:val="000000"/>
          <w:sz w:val="22"/>
          <w:szCs w:val="22"/>
          <w:bdr w:val="nil"/>
          <w:lang w:val="it-IT"/>
        </w:rPr>
      </w:pPr>
    </w:p>
    <w:p w14:paraId="0F219001" w14:textId="413AEB99" w:rsidR="00891168" w:rsidRPr="00964B61" w:rsidRDefault="00316C92" w:rsidP="00891168">
      <w:pPr>
        <w:pBdr>
          <w:top w:val="nil"/>
          <w:left w:val="nil"/>
          <w:bottom w:val="nil"/>
          <w:right w:val="nil"/>
          <w:between w:val="nil"/>
          <w:bar w:val="nil"/>
        </w:pBdr>
        <w:contextualSpacing w:val="0"/>
        <w:jc w:val="both"/>
        <w:rPr>
          <w:rFonts w:asciiTheme="minorHAnsi" w:eastAsia="Segoe UI" w:hAnsiTheme="minorHAnsi" w:cs="Segoe UI"/>
          <w:color w:val="000000"/>
          <w:sz w:val="22"/>
          <w:szCs w:val="22"/>
          <w:bdr w:val="nil"/>
          <w:lang w:val="it-IT"/>
        </w:rPr>
      </w:pPr>
      <w:r>
        <w:rPr>
          <w:rFonts w:asciiTheme="minorHAnsi" w:eastAsia="Segoe UI" w:hAnsiTheme="minorHAnsi" w:cs="Segoe UI"/>
          <w:i/>
          <w:iCs/>
          <w:color w:val="000000"/>
          <w:sz w:val="22"/>
          <w:szCs w:val="22"/>
          <w:bdr w:val="nil"/>
          <w:lang w:val="it-IT"/>
        </w:rPr>
        <w:t>“</w:t>
      </w:r>
      <w:r w:rsidR="00891168" w:rsidRPr="00964B61">
        <w:rPr>
          <w:rFonts w:asciiTheme="minorHAnsi" w:eastAsia="Segoe UI" w:hAnsiTheme="minorHAnsi" w:cs="Segoe UI"/>
          <w:i/>
          <w:iCs/>
          <w:color w:val="000000"/>
          <w:sz w:val="22"/>
          <w:szCs w:val="22"/>
          <w:bdr w:val="nil"/>
          <w:lang w:val="it-IT"/>
        </w:rPr>
        <w:t>Avendo lavorato per molti anni con OEM, produttori di caricabatterie, fornitori di software e componenti, fornitori di energia, utility e molti altri stakeholder della catena del valore nella mobilità elettrica, siamo consapevoli che la facilità e affidabilità del metodo di pagamento sia</w:t>
      </w:r>
      <w:r w:rsidR="00912B46">
        <w:rPr>
          <w:rFonts w:asciiTheme="minorHAnsi" w:eastAsia="Segoe UI" w:hAnsiTheme="minorHAnsi" w:cs="Segoe UI"/>
          <w:i/>
          <w:iCs/>
          <w:color w:val="000000"/>
          <w:sz w:val="22"/>
          <w:szCs w:val="22"/>
          <w:bdr w:val="nil"/>
          <w:lang w:val="it-IT"/>
        </w:rPr>
        <w:t>no</w:t>
      </w:r>
      <w:r w:rsidR="00891168" w:rsidRPr="00964B61">
        <w:rPr>
          <w:rFonts w:asciiTheme="minorHAnsi" w:eastAsia="Segoe UI" w:hAnsiTheme="minorHAnsi" w:cs="Segoe UI"/>
          <w:i/>
          <w:iCs/>
          <w:color w:val="000000"/>
          <w:sz w:val="22"/>
          <w:szCs w:val="22"/>
          <w:bdr w:val="nil"/>
          <w:lang w:val="it-IT"/>
        </w:rPr>
        <w:t xml:space="preserve"> fondamenta</w:t>
      </w:r>
      <w:r w:rsidR="00912B46">
        <w:rPr>
          <w:rFonts w:asciiTheme="minorHAnsi" w:eastAsia="Segoe UI" w:hAnsiTheme="minorHAnsi" w:cs="Segoe UI"/>
          <w:i/>
          <w:iCs/>
          <w:color w:val="000000"/>
          <w:sz w:val="22"/>
          <w:szCs w:val="22"/>
          <w:bdr w:val="nil"/>
          <w:lang w:val="it-IT"/>
        </w:rPr>
        <w:t>li</w:t>
      </w:r>
      <w:r w:rsidR="00891168" w:rsidRPr="00964B61">
        <w:rPr>
          <w:rFonts w:asciiTheme="minorHAnsi" w:eastAsia="Segoe UI" w:hAnsiTheme="minorHAnsi" w:cs="Segoe UI"/>
          <w:i/>
          <w:iCs/>
          <w:color w:val="000000"/>
          <w:sz w:val="22"/>
          <w:szCs w:val="22"/>
          <w:bdr w:val="nil"/>
          <w:lang w:val="it-IT"/>
        </w:rPr>
        <w:t xml:space="preserve"> per un'esperienza fluida del cliente. Siamo quindi entusiasti di avere Visa a bordo per contribuire, grazie alla loro grande expertise, ad assicurarci che l'esperienza di pagamento dei clienti sia semplice, veloce e sicura."</w:t>
      </w:r>
    </w:p>
    <w:p w14:paraId="159E2CD7" w14:textId="77777777" w:rsidR="00891168" w:rsidRDefault="00891168" w:rsidP="00891168">
      <w:pPr>
        <w:spacing w:after="160" w:line="259" w:lineRule="auto"/>
        <w:contextualSpacing w:val="0"/>
        <w:jc w:val="both"/>
        <w:rPr>
          <w:rFonts w:asciiTheme="majorHAnsi" w:eastAsia="Calibri" w:hAnsiTheme="majorHAnsi" w:cs="Segoe UI"/>
          <w:b/>
          <w:sz w:val="20"/>
          <w:szCs w:val="20"/>
          <w:lang w:val="it-IT"/>
        </w:rPr>
      </w:pPr>
    </w:p>
    <w:p w14:paraId="702AE99A" w14:textId="77777777" w:rsidR="00891168" w:rsidRPr="00964B61" w:rsidRDefault="00891168" w:rsidP="00891168">
      <w:pPr>
        <w:spacing w:after="160" w:line="259" w:lineRule="auto"/>
        <w:contextualSpacing w:val="0"/>
        <w:jc w:val="both"/>
        <w:rPr>
          <w:rFonts w:asciiTheme="majorHAnsi" w:eastAsia="Calibri" w:hAnsiTheme="majorHAnsi" w:cs="Segoe UI"/>
          <w:sz w:val="20"/>
          <w:szCs w:val="20"/>
          <w:lang w:val="it-IT"/>
        </w:rPr>
      </w:pPr>
      <w:r w:rsidRPr="00964B61">
        <w:rPr>
          <w:rFonts w:asciiTheme="majorHAnsi" w:eastAsia="Calibri" w:hAnsiTheme="majorHAnsi" w:cs="Segoe UI"/>
          <w:b/>
          <w:sz w:val="20"/>
          <w:szCs w:val="20"/>
          <w:lang w:val="it-IT"/>
        </w:rPr>
        <w:t>Visa</w:t>
      </w:r>
      <w:r w:rsidRPr="00964B61">
        <w:rPr>
          <w:rFonts w:asciiTheme="majorHAnsi" w:eastAsia="Calibri" w:hAnsiTheme="majorHAnsi" w:cs="Segoe UI"/>
          <w:sz w:val="20"/>
          <w:szCs w:val="20"/>
          <w:lang w:val="it-IT"/>
        </w:rPr>
        <w:t> </w:t>
      </w:r>
    </w:p>
    <w:p w14:paraId="3950AD4F" w14:textId="77777777" w:rsidR="00891168" w:rsidRPr="00964B61" w:rsidRDefault="00891168" w:rsidP="00891168">
      <w:pPr>
        <w:jc w:val="both"/>
        <w:rPr>
          <w:rFonts w:asciiTheme="majorHAnsi" w:eastAsia="Times New Roman" w:hAnsiTheme="majorHAnsi" w:cs="Times New Roman"/>
          <w:sz w:val="20"/>
          <w:szCs w:val="20"/>
          <w:lang w:val="it-IT"/>
        </w:rPr>
      </w:pPr>
      <w:r w:rsidRPr="00964B61">
        <w:rPr>
          <w:rFonts w:asciiTheme="majorHAnsi" w:eastAsia="Quattrocento Sans" w:hAnsiTheme="majorHAnsi" w:cs="Segoe UI"/>
          <w:sz w:val="20"/>
          <w:szCs w:val="20"/>
          <w:lang w:val="it-IT"/>
        </w:rPr>
        <w:t xml:space="preserve">Visa (NYSE: V), uno dei leader mondiale nei pagamenti digitali, facilita le transazioni tra consumatori, esercenti, istituzioni finanziarie e governi in più di 200 Paesi e territori. La nostra missione è quella di connettere il mondo attraverso la rete di pagamenti più innovativa, conveniente, affidabile e sicura, che consenta a privati, aziende ed economie di prosperare. Crediamo infatti che le economie capaci di includere tutti ovunque possano far crescere tutti ovunque e riteniamo l'accessibilità fondamentale nella movimentazione del denaro del futuro. Per maggiori informazioni, visita </w:t>
      </w:r>
      <w:hyperlink r:id="rId11" w:history="1">
        <w:r w:rsidRPr="00964B61">
          <w:rPr>
            <w:rFonts w:asciiTheme="majorHAnsi" w:eastAsia="Quattrocento Sans" w:hAnsiTheme="majorHAnsi" w:cs="Segoe UI"/>
            <w:color w:val="0000FF"/>
            <w:sz w:val="20"/>
            <w:szCs w:val="20"/>
            <w:u w:val="single"/>
            <w:lang w:val="it-IT"/>
          </w:rPr>
          <w:t>https://www.visaitalia.com/</w:t>
        </w:r>
      </w:hyperlink>
      <w:r w:rsidRPr="00964B61">
        <w:rPr>
          <w:rFonts w:asciiTheme="majorHAnsi" w:eastAsia="Quattrocento Sans" w:hAnsiTheme="majorHAnsi" w:cs="Segoe UI"/>
          <w:sz w:val="20"/>
          <w:szCs w:val="20"/>
          <w:lang w:val="it-IT"/>
        </w:rPr>
        <w:t xml:space="preserve">, oltre che il </w:t>
      </w:r>
      <w:hyperlink r:id="rId12" w:history="1">
        <w:r w:rsidRPr="00964B61">
          <w:rPr>
            <w:rFonts w:asciiTheme="majorHAnsi" w:eastAsia="Quattrocento Sans" w:hAnsiTheme="majorHAnsi" w:cs="Segoe UI"/>
            <w:color w:val="0563C1"/>
            <w:sz w:val="20"/>
            <w:szCs w:val="20"/>
            <w:u w:val="single"/>
            <w:lang w:val="it-IT"/>
          </w:rPr>
          <w:t>blog Visa Italia</w:t>
        </w:r>
      </w:hyperlink>
      <w:r w:rsidRPr="00964B61">
        <w:rPr>
          <w:rFonts w:asciiTheme="majorHAnsi" w:eastAsia="Quattrocento Sans" w:hAnsiTheme="majorHAnsi" w:cs="Segoe UI"/>
          <w:sz w:val="20"/>
          <w:szCs w:val="20"/>
          <w:lang w:val="it-IT"/>
        </w:rPr>
        <w:t xml:space="preserve">, e seguici su Twitter </w:t>
      </w:r>
      <w:hyperlink r:id="rId13" w:history="1">
        <w:r w:rsidRPr="00964B61">
          <w:rPr>
            <w:rFonts w:asciiTheme="majorHAnsi" w:eastAsia="Quattrocento Sans" w:hAnsiTheme="majorHAnsi" w:cs="Segoe UI"/>
            <w:color w:val="0000FF"/>
            <w:sz w:val="20"/>
            <w:szCs w:val="20"/>
            <w:u w:val="single"/>
            <w:lang w:val="it-IT"/>
          </w:rPr>
          <w:t>@Visa_IT</w:t>
        </w:r>
      </w:hyperlink>
      <w:r w:rsidRPr="00964B61">
        <w:rPr>
          <w:rFonts w:asciiTheme="majorHAnsi" w:eastAsia="Quattrocento Sans" w:hAnsiTheme="majorHAnsi" w:cs="Segoe UI"/>
          <w:sz w:val="20"/>
          <w:szCs w:val="20"/>
          <w:lang w:val="it-IT"/>
        </w:rPr>
        <w:t xml:space="preserve">. </w:t>
      </w:r>
    </w:p>
    <w:p w14:paraId="67158CFC" w14:textId="77777777" w:rsidR="00891168" w:rsidRPr="00964B61" w:rsidRDefault="00891168" w:rsidP="00891168">
      <w:pPr>
        <w:pBdr>
          <w:top w:val="nil"/>
          <w:left w:val="nil"/>
          <w:bottom w:val="nil"/>
          <w:right w:val="nil"/>
          <w:between w:val="nil"/>
          <w:bar w:val="nil"/>
        </w:pBdr>
        <w:contextualSpacing w:val="0"/>
        <w:jc w:val="both"/>
        <w:rPr>
          <w:rFonts w:asciiTheme="majorHAnsi" w:eastAsia="Segoe UI" w:hAnsiTheme="majorHAnsi" w:cs="Segoe UI"/>
          <w:color w:val="000000"/>
          <w:sz w:val="20"/>
          <w:szCs w:val="20"/>
          <w:bdr w:val="nil"/>
          <w:lang w:val="it-IT"/>
        </w:rPr>
      </w:pPr>
    </w:p>
    <w:p w14:paraId="4CE57332" w14:textId="77777777" w:rsidR="00891168" w:rsidRPr="00964B61" w:rsidRDefault="00891168" w:rsidP="00891168">
      <w:pPr>
        <w:spacing w:after="160" w:line="259" w:lineRule="auto"/>
        <w:contextualSpacing w:val="0"/>
        <w:jc w:val="both"/>
        <w:rPr>
          <w:rFonts w:asciiTheme="majorHAnsi" w:eastAsia="Calibri" w:hAnsiTheme="majorHAnsi" w:cs="Segoe UI"/>
          <w:b/>
          <w:sz w:val="20"/>
          <w:szCs w:val="20"/>
          <w:lang w:val="it-IT"/>
        </w:rPr>
      </w:pPr>
      <w:proofErr w:type="spellStart"/>
      <w:r w:rsidRPr="00964B61">
        <w:rPr>
          <w:rFonts w:asciiTheme="majorHAnsi" w:eastAsia="Calibri" w:hAnsiTheme="majorHAnsi" w:cs="Segoe UI"/>
          <w:b/>
          <w:sz w:val="20"/>
          <w:szCs w:val="20"/>
          <w:lang w:val="it-IT"/>
        </w:rPr>
        <w:t>CharIN</w:t>
      </w:r>
      <w:proofErr w:type="spellEnd"/>
    </w:p>
    <w:p w14:paraId="485C7ACF" w14:textId="3870495F" w:rsidR="00AB2A46" w:rsidRPr="00964B61" w:rsidRDefault="00891168" w:rsidP="00964B61">
      <w:pPr>
        <w:pBdr>
          <w:top w:val="nil"/>
          <w:left w:val="nil"/>
          <w:bottom w:val="nil"/>
          <w:right w:val="nil"/>
          <w:between w:val="nil"/>
          <w:bar w:val="nil"/>
        </w:pBdr>
        <w:contextualSpacing w:val="0"/>
        <w:jc w:val="both"/>
        <w:rPr>
          <w:rFonts w:asciiTheme="majorHAnsi" w:eastAsia="Segoe UI" w:hAnsiTheme="majorHAnsi" w:cs="Segoe UI"/>
          <w:color w:val="000000"/>
          <w:sz w:val="20"/>
          <w:szCs w:val="20"/>
          <w:bdr w:val="nil"/>
          <w:lang w:val="it-IT"/>
        </w:rPr>
      </w:pPr>
      <w:proofErr w:type="spellStart"/>
      <w:r w:rsidRPr="00964B61">
        <w:rPr>
          <w:rFonts w:asciiTheme="majorHAnsi" w:eastAsia="Segoe UI" w:hAnsiTheme="majorHAnsi" w:cs="Segoe UI"/>
          <w:color w:val="000000"/>
          <w:sz w:val="20"/>
          <w:szCs w:val="20"/>
          <w:bdr w:val="nil"/>
          <w:lang w:val="it-IT"/>
        </w:rPr>
        <w:t>CharIN</w:t>
      </w:r>
      <w:proofErr w:type="spellEnd"/>
      <w:r w:rsidRPr="00964B61">
        <w:rPr>
          <w:rFonts w:asciiTheme="majorHAnsi" w:eastAsia="Segoe UI" w:hAnsiTheme="majorHAnsi" w:cs="Segoe UI"/>
          <w:color w:val="000000"/>
          <w:sz w:val="20"/>
          <w:szCs w:val="20"/>
          <w:bdr w:val="nil"/>
          <w:lang w:val="it-IT"/>
        </w:rPr>
        <w:t xml:space="preserve"> e.V. - The </w:t>
      </w:r>
      <w:proofErr w:type="spellStart"/>
      <w:r w:rsidRPr="00964B61">
        <w:rPr>
          <w:rFonts w:asciiTheme="majorHAnsi" w:eastAsia="Segoe UI" w:hAnsiTheme="majorHAnsi" w:cs="Segoe UI"/>
          <w:color w:val="000000"/>
          <w:sz w:val="20"/>
          <w:szCs w:val="20"/>
          <w:bdr w:val="nil"/>
          <w:lang w:val="it-IT"/>
        </w:rPr>
        <w:t>Charging</w:t>
      </w:r>
      <w:proofErr w:type="spellEnd"/>
      <w:r w:rsidRPr="00964B61">
        <w:rPr>
          <w:rFonts w:asciiTheme="majorHAnsi" w:eastAsia="Segoe UI" w:hAnsiTheme="majorHAnsi" w:cs="Segoe UI"/>
          <w:color w:val="000000"/>
          <w:sz w:val="20"/>
          <w:szCs w:val="20"/>
          <w:bdr w:val="nil"/>
          <w:lang w:val="it-IT"/>
        </w:rPr>
        <w:t xml:space="preserve"> Interface </w:t>
      </w:r>
      <w:proofErr w:type="spellStart"/>
      <w:r w:rsidRPr="00964B61">
        <w:rPr>
          <w:rFonts w:asciiTheme="majorHAnsi" w:eastAsia="Segoe UI" w:hAnsiTheme="majorHAnsi" w:cs="Segoe UI"/>
          <w:color w:val="000000"/>
          <w:sz w:val="20"/>
          <w:szCs w:val="20"/>
          <w:bdr w:val="nil"/>
          <w:lang w:val="it-IT"/>
        </w:rPr>
        <w:t>Initiative</w:t>
      </w:r>
      <w:proofErr w:type="spellEnd"/>
      <w:r w:rsidRPr="00964B61">
        <w:rPr>
          <w:rFonts w:asciiTheme="majorHAnsi" w:eastAsia="Segoe UI" w:hAnsiTheme="majorHAnsi" w:cs="Segoe UI"/>
          <w:color w:val="000000"/>
          <w:sz w:val="20"/>
          <w:szCs w:val="20"/>
          <w:bdr w:val="nil"/>
          <w:lang w:val="it-IT"/>
        </w:rPr>
        <w:t xml:space="preserve"> (</w:t>
      </w:r>
      <w:proofErr w:type="spellStart"/>
      <w:r w:rsidRPr="00964B61">
        <w:rPr>
          <w:rFonts w:asciiTheme="majorHAnsi" w:eastAsia="Segoe UI" w:hAnsiTheme="majorHAnsi" w:cs="Segoe UI"/>
          <w:color w:val="000000"/>
          <w:sz w:val="20"/>
          <w:szCs w:val="20"/>
          <w:bdr w:val="nil"/>
          <w:lang w:val="it-IT"/>
        </w:rPr>
        <w:t>CharIN</w:t>
      </w:r>
      <w:proofErr w:type="spellEnd"/>
      <w:r w:rsidRPr="00964B61">
        <w:rPr>
          <w:rFonts w:asciiTheme="majorHAnsi" w:eastAsia="Segoe UI" w:hAnsiTheme="majorHAnsi" w:cs="Segoe UI"/>
          <w:color w:val="000000"/>
          <w:sz w:val="20"/>
          <w:szCs w:val="20"/>
          <w:bdr w:val="nil"/>
          <w:lang w:val="it-IT"/>
        </w:rPr>
        <w:t xml:space="preserve">) è la principale associazione globale, con più di 250 membri internazionali, dedicata alla promozione dell'interoperabilità basata su </w:t>
      </w:r>
      <w:proofErr w:type="spellStart"/>
      <w:r w:rsidRPr="00964B61">
        <w:rPr>
          <w:rFonts w:asciiTheme="majorHAnsi" w:eastAsia="Segoe UI" w:hAnsiTheme="majorHAnsi" w:cs="Segoe UI"/>
          <w:color w:val="000000"/>
          <w:sz w:val="20"/>
          <w:szCs w:val="20"/>
          <w:bdr w:val="nil"/>
          <w:lang w:val="it-IT"/>
        </w:rPr>
        <w:t>Combined</w:t>
      </w:r>
      <w:proofErr w:type="spellEnd"/>
      <w:r w:rsidRPr="00964B61">
        <w:rPr>
          <w:rFonts w:asciiTheme="majorHAnsi" w:eastAsia="Segoe UI" w:hAnsiTheme="majorHAnsi" w:cs="Segoe UI"/>
          <w:color w:val="000000"/>
          <w:sz w:val="20"/>
          <w:szCs w:val="20"/>
          <w:bdr w:val="nil"/>
          <w:lang w:val="it-IT"/>
        </w:rPr>
        <w:t xml:space="preserve"> </w:t>
      </w:r>
      <w:proofErr w:type="spellStart"/>
      <w:r w:rsidRPr="00964B61">
        <w:rPr>
          <w:rFonts w:asciiTheme="majorHAnsi" w:eastAsia="Segoe UI" w:hAnsiTheme="majorHAnsi" w:cs="Segoe UI"/>
          <w:color w:val="000000"/>
          <w:sz w:val="20"/>
          <w:szCs w:val="20"/>
          <w:bdr w:val="nil"/>
          <w:lang w:val="it-IT"/>
        </w:rPr>
        <w:t>Charging</w:t>
      </w:r>
      <w:proofErr w:type="spellEnd"/>
      <w:r w:rsidRPr="00964B61">
        <w:rPr>
          <w:rFonts w:asciiTheme="majorHAnsi" w:eastAsia="Segoe UI" w:hAnsiTheme="majorHAnsi" w:cs="Segoe UI"/>
          <w:color w:val="000000"/>
          <w:sz w:val="20"/>
          <w:szCs w:val="20"/>
          <w:bdr w:val="nil"/>
          <w:lang w:val="it-IT"/>
        </w:rPr>
        <w:t xml:space="preserve"> System (CCS) come standard globale per la ricarica di veicoli di ogni tipo. I nostri obiettivi includono l'espansione della rete globale di società che supportano il CCS, l’identificazione di requisiti per accelerare l'evoluzione degli standard relativi alla ricarica e la definizione di un sistema di certificazione per tutti i produttori che implementano il CCS nei loro prodotti. Per saperne di più: </w:t>
      </w:r>
      <w:hyperlink r:id="rId14" w:history="1">
        <w:r w:rsidRPr="00964B61">
          <w:rPr>
            <w:rStyle w:val="Collegamentoipertestuale"/>
            <w:rFonts w:asciiTheme="majorHAnsi" w:eastAsia="Segoe UI" w:hAnsiTheme="majorHAnsi" w:cs="Segoe UI"/>
            <w:sz w:val="20"/>
            <w:szCs w:val="20"/>
            <w:bdr w:val="nil"/>
            <w:lang w:val="it-IT"/>
          </w:rPr>
          <w:t>https://www.charin.global/</w:t>
        </w:r>
      </w:hyperlink>
      <w:r w:rsidRPr="00964B61">
        <w:rPr>
          <w:rFonts w:asciiTheme="majorHAnsi" w:eastAsia="Segoe UI" w:hAnsiTheme="majorHAnsi" w:cs="Segoe UI"/>
          <w:color w:val="000000"/>
          <w:sz w:val="20"/>
          <w:szCs w:val="20"/>
          <w:bdr w:val="nil"/>
          <w:lang w:val="it-IT"/>
        </w:rPr>
        <w:t>.</w:t>
      </w:r>
    </w:p>
    <w:sectPr w:rsidR="00AB2A46" w:rsidRPr="00964B61" w:rsidSect="00360F8D">
      <w:headerReference w:type="default" r:id="rId15"/>
      <w:footerReference w:type="default" r:id="rId16"/>
      <w:headerReference w:type="first" r:id="rId17"/>
      <w:footerReference w:type="first" r:id="rId18"/>
      <w:pgSz w:w="12240" w:h="15840"/>
      <w:pgMar w:top="1417" w:right="1134" w:bottom="1134" w:left="1134" w:header="720" w:footer="57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710C5" w14:textId="77777777" w:rsidR="00845D08" w:rsidRDefault="00845D08" w:rsidP="009F4DFF">
      <w:r>
        <w:separator/>
      </w:r>
    </w:p>
  </w:endnote>
  <w:endnote w:type="continuationSeparator" w:id="0">
    <w:p w14:paraId="00F6C52D" w14:textId="77777777" w:rsidR="00845D08" w:rsidRDefault="00845D08" w:rsidP="009F4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isa Dialect Regular">
    <w:altName w:val="Calibri"/>
    <w:charset w:val="00"/>
    <w:family w:val="auto"/>
    <w:pitch w:val="variable"/>
    <w:sig w:usb0="A00002FF" w:usb1="4000027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parajita">
    <w:charset w:val="00"/>
    <w:family w:val="roman"/>
    <w:pitch w:val="variable"/>
    <w:sig w:usb0="00008003" w:usb1="00000000" w:usb2="00000000" w:usb3="00000000" w:csb0="00000001" w:csb1="00000000"/>
    <w:embedRegular r:id="rId1" w:fontKey="{AA249625-BF8E-4191-9750-79D15A5147B1}"/>
    <w:embedBold r:id="rId2" w:fontKey="{336F144B-2E33-4ED7-8F22-18D684EB2048}"/>
  </w:font>
  <w:font w:name="Visa Dialect Semibold">
    <w:altName w:val="Calibri"/>
    <w:charset w:val="00"/>
    <w:family w:val="auto"/>
    <w:pitch w:val="variable"/>
    <w:sig w:usb0="A00002FF" w:usb1="4000027A"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Noto Sans SC">
    <w:altName w:val="Yu Gothic"/>
    <w:panose1 w:val="00000000000000000000"/>
    <w:charset w:val="80"/>
    <w:family w:val="swiss"/>
    <w:notTrueType/>
    <w:pitch w:val="variable"/>
    <w:sig w:usb0="20000083" w:usb1="2ADF3C10" w:usb2="00000016" w:usb3="00000000" w:csb0="00060107" w:csb1="00000000"/>
  </w:font>
  <w:font w:name="Times New Roman (Body CS)">
    <w:altName w:val="Times New Roman"/>
    <w:panose1 w:val="00000000000000000000"/>
    <w:charset w:val="00"/>
    <w:family w:val="roman"/>
    <w:notTrueType/>
    <w:pitch w:val="default"/>
  </w:font>
  <w:font w:name="Noto Sans Yi">
    <w:altName w:val="Noto Sans Yi"/>
    <w:charset w:val="00"/>
    <w:family w:val="swiss"/>
    <w:pitch w:val="variable"/>
    <w:sig w:usb0="00000003" w:usb1="00050000" w:usb2="00080010" w:usb3="00000000" w:csb0="00000001" w:csb1="00000000"/>
    <w:embedRegular r:id="rId3" w:fontKey="{ACA53A18-95AA-42CF-BA39-F2253A5AAB6D}"/>
    <w:embedBold r:id="rId4" w:fontKey="{394B3CE5-4762-4634-9AA0-A89F908950B5}"/>
  </w:font>
  <w:font w:name="Times New Roman (Headings CS)">
    <w:altName w:val="Times New Roman"/>
    <w:charset w:val="00"/>
    <w:family w:val="roman"/>
    <w:pitch w:val="default"/>
  </w:font>
  <w:font w:name="Noto Serif SC">
    <w:altName w:val="Yu Gothic"/>
    <w:panose1 w:val="00000000000000000000"/>
    <w:charset w:val="80"/>
    <w:family w:val="roman"/>
    <w:notTrueType/>
    <w:pitch w:val="variable"/>
    <w:sig w:usb0="20000083" w:usb1="2ADF3C10" w:usb2="00000016" w:usb3="00000000" w:csb0="00060107"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embedRegular r:id="rId5" w:fontKey="{18D39DEB-DE8D-4FB0-A638-F7F4D8851D65}"/>
    <w:embedBold r:id="rId6" w:fontKey="{66DED5CB-794B-4708-B86D-C37292D913B2}"/>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027A7E7F-12D0-4791-B202-BA0BFAC3A4D2}"/>
    <w:embedBold r:id="rId8" w:fontKey="{DD9E1621-6A27-427F-82E2-A11BF65993C7}"/>
    <w:embedItalic r:id="rId9" w:fontKey="{428C957E-F37D-449B-92BE-81E5F7CF7CFA}"/>
    <w:embedBoldItalic r:id="rId10" w:fontKey="{5148C93C-3587-4508-B706-7FBBC6B494B5}"/>
  </w:font>
  <w:font w:name="Quattrocento Sans">
    <w:altName w:val="Times New Roman"/>
    <w:charset w:val="00"/>
    <w:family w:val="swiss"/>
    <w:pitch w:val="variable"/>
    <w:sig w:usb0="800000BF" w:usb1="4000005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A9665" w14:textId="77777777" w:rsidR="001E25EE" w:rsidRDefault="001E25EE" w:rsidP="0015530A">
    <w:pPr>
      <w:jc w:val="both"/>
      <w:rPr>
        <w:rFonts w:asciiTheme="minorHAnsi" w:eastAsia="Calibri" w:hAnsiTheme="minorHAnsi" w:cs="Times New Roman"/>
        <w:b/>
        <w:bCs/>
        <w:color w:val="0F0E0E" w:themeColor="background2" w:themeShade="1A"/>
        <w:szCs w:val="18"/>
        <w:lang w:val="it-IT"/>
      </w:rPr>
    </w:pPr>
  </w:p>
  <w:p w14:paraId="50D5DEF4" w14:textId="3A77CEF0" w:rsidR="0015530A" w:rsidRPr="0056069F" w:rsidRDefault="0015530A" w:rsidP="0015530A">
    <w:pPr>
      <w:jc w:val="both"/>
      <w:rPr>
        <w:rFonts w:asciiTheme="minorHAnsi" w:eastAsia="Calibri" w:hAnsiTheme="minorHAnsi" w:cs="Times New Roman"/>
        <w:b/>
        <w:bCs/>
        <w:color w:val="0F0E0E" w:themeColor="background2" w:themeShade="1A"/>
        <w:szCs w:val="18"/>
        <w:lang w:val="it-IT"/>
      </w:rPr>
    </w:pPr>
    <w:r w:rsidRPr="0056069F">
      <w:rPr>
        <w:rFonts w:asciiTheme="minorHAnsi" w:eastAsia="Calibri" w:hAnsiTheme="minorHAnsi" w:cs="Times New Roman"/>
        <w:b/>
        <w:bCs/>
        <w:color w:val="0F0E0E" w:themeColor="background2" w:themeShade="1A"/>
        <w:szCs w:val="18"/>
        <w:lang w:val="it-IT"/>
      </w:rPr>
      <w:t>Contatti ufficio stampa Visa</w:t>
    </w:r>
  </w:p>
  <w:p w14:paraId="37D718A6" w14:textId="77777777" w:rsidR="0015530A" w:rsidRPr="0056069F" w:rsidRDefault="0015530A" w:rsidP="0015530A">
    <w:pPr>
      <w:jc w:val="both"/>
      <w:rPr>
        <w:rFonts w:asciiTheme="minorHAnsi" w:eastAsia="Calibri" w:hAnsiTheme="minorHAnsi" w:cs="Times New Roman"/>
        <w:color w:val="0F0E0E" w:themeColor="background2" w:themeShade="1A"/>
        <w:szCs w:val="18"/>
        <w:lang w:val="it-IT"/>
      </w:rPr>
    </w:pPr>
    <w:r w:rsidRPr="0056069F">
      <w:rPr>
        <w:rFonts w:asciiTheme="minorHAnsi" w:eastAsia="Calibri" w:hAnsiTheme="minorHAnsi" w:cs="Times New Roman"/>
        <w:color w:val="0F0E0E" w:themeColor="background2" w:themeShade="1A"/>
        <w:szCs w:val="18"/>
        <w:lang w:val="it-IT"/>
      </w:rPr>
      <w:t>Luca Gentili, Head of Corporate Communications Visa Sud Europa</w:t>
    </w:r>
    <w:r>
      <w:rPr>
        <w:rFonts w:asciiTheme="minorHAnsi" w:eastAsia="Calibri" w:hAnsiTheme="minorHAnsi" w:cs="Times New Roman"/>
        <w:color w:val="0F0E0E" w:themeColor="background2" w:themeShade="1A"/>
        <w:szCs w:val="18"/>
        <w:lang w:val="it-IT"/>
      </w:rPr>
      <w:t xml:space="preserve">   </w:t>
    </w:r>
    <w:r w:rsidRPr="0056069F">
      <w:rPr>
        <w:rFonts w:asciiTheme="minorHAnsi" w:eastAsia="Calibri" w:hAnsiTheme="minorHAnsi" w:cs="Times New Roman"/>
        <w:color w:val="0F0E0E" w:themeColor="background2" w:themeShade="1A"/>
        <w:szCs w:val="18"/>
        <w:lang w:val="it-IT"/>
      </w:rPr>
      <w:t xml:space="preserve">gentilil@visa.com </w:t>
    </w:r>
  </w:p>
  <w:p w14:paraId="51D96242" w14:textId="77777777" w:rsidR="0015530A" w:rsidRPr="0056069F" w:rsidRDefault="0015530A" w:rsidP="0015530A">
    <w:pPr>
      <w:jc w:val="both"/>
      <w:rPr>
        <w:rFonts w:asciiTheme="minorHAnsi" w:eastAsia="Calibri" w:hAnsiTheme="minorHAnsi" w:cs="Times New Roman"/>
        <w:color w:val="0F0E0E" w:themeColor="background2" w:themeShade="1A"/>
        <w:szCs w:val="18"/>
        <w:lang w:val="it-IT"/>
      </w:rPr>
    </w:pPr>
    <w:r w:rsidRPr="0056069F">
      <w:rPr>
        <w:rFonts w:asciiTheme="minorHAnsi" w:eastAsia="Calibri" w:hAnsiTheme="minorHAnsi" w:cs="Times New Roman"/>
        <w:color w:val="0F0E0E" w:themeColor="background2" w:themeShade="1A"/>
        <w:szCs w:val="18"/>
        <w:lang w:val="it-IT"/>
      </w:rPr>
      <w:t xml:space="preserve">Alessandro Zambetti, DAG Communication </w:t>
    </w:r>
    <w:r w:rsidRPr="0056069F">
      <w:rPr>
        <w:rFonts w:asciiTheme="minorHAnsi" w:eastAsia="Calibri" w:hAnsiTheme="minorHAnsi" w:cs="Times New Roman"/>
        <w:color w:val="0F0E0E" w:themeColor="background2" w:themeShade="1A"/>
        <w:szCs w:val="18"/>
        <w:lang w:val="it-IT"/>
      </w:rPr>
      <w:tab/>
      <w:t xml:space="preserve">                                a.zambetti@dagcom.com</w:t>
    </w:r>
    <w:r w:rsidRPr="0056069F">
      <w:rPr>
        <w:rFonts w:asciiTheme="minorHAnsi" w:eastAsia="Calibri" w:hAnsiTheme="minorHAnsi" w:cs="Times New Roman"/>
        <w:color w:val="0F0E0E" w:themeColor="background2" w:themeShade="1A"/>
        <w:szCs w:val="18"/>
        <w:lang w:val="it-IT"/>
      </w:rPr>
      <w:tab/>
      <w:t xml:space="preserve">     +39 338 9241387</w:t>
    </w:r>
  </w:p>
  <w:p w14:paraId="1B9B6288" w14:textId="77777777" w:rsidR="0015530A" w:rsidRPr="0056069F" w:rsidRDefault="0015530A" w:rsidP="0015530A">
    <w:pPr>
      <w:jc w:val="both"/>
      <w:rPr>
        <w:rFonts w:asciiTheme="minorHAnsi" w:eastAsia="Calibri" w:hAnsiTheme="minorHAnsi" w:cs="Times New Roman"/>
        <w:color w:val="0F0E0E" w:themeColor="background2" w:themeShade="1A"/>
        <w:szCs w:val="18"/>
        <w:lang w:val="it-IT"/>
      </w:rPr>
    </w:pPr>
    <w:r w:rsidRPr="0056069F">
      <w:rPr>
        <w:rFonts w:asciiTheme="minorHAnsi" w:eastAsia="Calibri" w:hAnsiTheme="minorHAnsi" w:cs="Times New Roman"/>
        <w:color w:val="0F0E0E" w:themeColor="background2" w:themeShade="1A"/>
        <w:szCs w:val="18"/>
        <w:lang w:val="it-IT"/>
      </w:rPr>
      <w:t>Matteo Rasset, DAG Communication</w:t>
    </w:r>
    <w:r w:rsidRPr="0056069F">
      <w:rPr>
        <w:rFonts w:asciiTheme="minorHAnsi" w:eastAsia="Calibri" w:hAnsiTheme="minorHAnsi" w:cs="Times New Roman"/>
        <w:color w:val="0F0E0E" w:themeColor="background2" w:themeShade="1A"/>
        <w:szCs w:val="18"/>
        <w:lang w:val="it-IT"/>
      </w:rPr>
      <w:tab/>
      <w:t xml:space="preserve">                                </w:t>
    </w:r>
    <w:r>
      <w:rPr>
        <w:rFonts w:asciiTheme="minorHAnsi" w:eastAsia="Calibri" w:hAnsiTheme="minorHAnsi" w:cs="Times New Roman"/>
        <w:color w:val="0F0E0E" w:themeColor="background2" w:themeShade="1A"/>
        <w:szCs w:val="18"/>
        <w:lang w:val="it-IT"/>
      </w:rPr>
      <w:tab/>
      <w:t xml:space="preserve">              </w:t>
    </w:r>
    <w:r w:rsidRPr="0056069F">
      <w:rPr>
        <w:rFonts w:asciiTheme="minorHAnsi" w:eastAsia="Calibri" w:hAnsiTheme="minorHAnsi" w:cs="Times New Roman"/>
        <w:color w:val="0F0E0E" w:themeColor="background2" w:themeShade="1A"/>
        <w:szCs w:val="18"/>
        <w:lang w:val="it-IT"/>
      </w:rPr>
      <w:t>mrasset@dagcom.com</w:t>
    </w:r>
    <w:r w:rsidRPr="0056069F">
      <w:rPr>
        <w:rFonts w:asciiTheme="minorHAnsi" w:eastAsia="Calibri" w:hAnsiTheme="minorHAnsi" w:cs="Times New Roman"/>
        <w:color w:val="0F0E0E" w:themeColor="background2" w:themeShade="1A"/>
        <w:szCs w:val="18"/>
        <w:lang w:val="it-IT"/>
      </w:rPr>
      <w:tab/>
      <w:t xml:space="preserve">     +39 333 8032644</w:t>
    </w:r>
  </w:p>
  <w:p w14:paraId="331FCC1B" w14:textId="77777777" w:rsidR="0015530A" w:rsidRPr="0056069F" w:rsidRDefault="0015530A" w:rsidP="0015530A">
    <w:pPr>
      <w:widowControl w:val="0"/>
      <w:autoSpaceDE w:val="0"/>
      <w:autoSpaceDN w:val="0"/>
      <w:adjustRightInd w:val="0"/>
      <w:ind w:right="-138"/>
      <w:jc w:val="both"/>
      <w:outlineLvl w:val="0"/>
      <w:rPr>
        <w:rFonts w:asciiTheme="minorHAnsi" w:eastAsia="MS Gothic" w:hAnsiTheme="minorHAnsi" w:cs="Segoe UI"/>
        <w:b/>
        <w:bCs/>
        <w:color w:val="0F0E0E" w:themeColor="background2" w:themeShade="1A"/>
        <w:szCs w:val="18"/>
        <w:u w:color="000000"/>
        <w:bdr w:val="nil"/>
        <w:lang w:val="it-IT" w:eastAsia="en-GB"/>
      </w:rPr>
    </w:pPr>
    <w:r w:rsidRPr="0056069F">
      <w:rPr>
        <w:rFonts w:asciiTheme="minorHAnsi" w:eastAsia="Calibri" w:hAnsiTheme="minorHAnsi" w:cs="Times New Roman"/>
        <w:color w:val="0F0E0E" w:themeColor="background2" w:themeShade="1A"/>
        <w:szCs w:val="18"/>
        <w:lang w:val="it-IT"/>
      </w:rPr>
      <w:t xml:space="preserve">Barbara D’Incecco, DAG Communication    </w:t>
    </w:r>
    <w:r w:rsidRPr="0056069F">
      <w:rPr>
        <w:rFonts w:asciiTheme="minorHAnsi" w:eastAsia="Calibri" w:hAnsiTheme="minorHAnsi" w:cs="Times New Roman"/>
        <w:color w:val="0F0E0E" w:themeColor="background2" w:themeShade="1A"/>
        <w:szCs w:val="18"/>
        <w:lang w:val="it-IT"/>
      </w:rPr>
      <w:tab/>
      <w:t xml:space="preserve">                                bdincecco@dagcom.com       </w:t>
    </w:r>
    <w:r>
      <w:rPr>
        <w:rFonts w:asciiTheme="minorHAnsi" w:eastAsia="Calibri" w:hAnsiTheme="minorHAnsi" w:cs="Times New Roman"/>
        <w:color w:val="0F0E0E" w:themeColor="background2" w:themeShade="1A"/>
        <w:szCs w:val="18"/>
        <w:lang w:val="it-IT"/>
      </w:rPr>
      <w:t xml:space="preserve">          </w:t>
    </w:r>
    <w:r w:rsidRPr="0056069F">
      <w:rPr>
        <w:rFonts w:asciiTheme="minorHAnsi" w:eastAsia="Calibri" w:hAnsiTheme="minorHAnsi" w:cs="Times New Roman"/>
        <w:color w:val="0F0E0E" w:themeColor="background2" w:themeShade="1A"/>
        <w:szCs w:val="18"/>
        <w:lang w:val="it-IT"/>
      </w:rPr>
      <w:t>+39 02 89054168</w:t>
    </w:r>
  </w:p>
  <w:p w14:paraId="45614B0C" w14:textId="28D20866" w:rsidR="00BD2976" w:rsidRDefault="008C7AED" w:rsidP="009F4DFF">
    <w:pPr>
      <w:pStyle w:val="Pidipagina"/>
    </w:pPr>
    <w:r>
      <w:ptab w:relativeTo="margin" w:alignment="center" w:leader="none"/>
    </w:r>
    <w:r>
      <w:ptab w:relativeTo="margin" w:alignment="right" w:leader="none"/>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92785758"/>
      <w:docPartObj>
        <w:docPartGallery w:val="Page Numbers (Bottom of Page)"/>
        <w:docPartUnique/>
      </w:docPartObj>
    </w:sdtPr>
    <w:sdtEndPr>
      <w:rPr>
        <w:rStyle w:val="Numeropagina"/>
      </w:rPr>
    </w:sdtEndPr>
    <w:sdtContent>
      <w:p w14:paraId="48808FFB" w14:textId="4E569EC8" w:rsidR="0083715E" w:rsidRPr="00C20726" w:rsidRDefault="0083715E" w:rsidP="004A5BD7">
        <w:pPr>
          <w:pStyle w:val="Pidipagina"/>
          <w:framePr w:wrap="none" w:vAnchor="text" w:hAnchor="margin" w:xAlign="right" w:y="1"/>
          <w:rPr>
            <w:rStyle w:val="Numeropagina"/>
            <w:lang w:val="it-IT"/>
          </w:rPr>
        </w:pPr>
        <w:r>
          <w:rPr>
            <w:rStyle w:val="Numeropagina"/>
          </w:rPr>
          <w:fldChar w:fldCharType="begin"/>
        </w:r>
        <w:r w:rsidRPr="00C20726">
          <w:rPr>
            <w:rStyle w:val="Numeropagina"/>
            <w:lang w:val="it-IT"/>
          </w:rPr>
          <w:instrText xml:space="preserve"> PAGE </w:instrText>
        </w:r>
        <w:r>
          <w:rPr>
            <w:rStyle w:val="Numeropagina"/>
          </w:rPr>
          <w:fldChar w:fldCharType="separate"/>
        </w:r>
        <w:r w:rsidRPr="00C20726">
          <w:rPr>
            <w:rStyle w:val="Numeropagina"/>
            <w:noProof/>
            <w:lang w:val="it-IT"/>
          </w:rPr>
          <w:t>1</w:t>
        </w:r>
        <w:r>
          <w:rPr>
            <w:rStyle w:val="Numeropagina"/>
          </w:rPr>
          <w:fldChar w:fldCharType="end"/>
        </w:r>
      </w:p>
    </w:sdtContent>
  </w:sdt>
  <w:p w14:paraId="5772065E" w14:textId="77777777" w:rsidR="00CA2006" w:rsidRDefault="00CA2006" w:rsidP="00C20726">
    <w:pPr>
      <w:jc w:val="both"/>
      <w:rPr>
        <w:rFonts w:asciiTheme="majorHAnsi" w:eastAsia="Calibri" w:hAnsiTheme="majorHAnsi" w:cs="Times New Roman"/>
        <w:b/>
        <w:bCs/>
        <w:color w:val="0F0E0E" w:themeColor="background2" w:themeShade="1A"/>
        <w:sz w:val="20"/>
        <w:szCs w:val="20"/>
        <w:lang w:val="it-IT"/>
      </w:rPr>
    </w:pPr>
  </w:p>
  <w:p w14:paraId="4AF477FE" w14:textId="7F2C0969" w:rsidR="00C20726" w:rsidRPr="0056069F" w:rsidRDefault="00C20726" w:rsidP="00C20726">
    <w:pPr>
      <w:jc w:val="both"/>
      <w:rPr>
        <w:rFonts w:asciiTheme="minorHAnsi" w:eastAsia="Calibri" w:hAnsiTheme="minorHAnsi" w:cs="Times New Roman"/>
        <w:b/>
        <w:bCs/>
        <w:color w:val="0F0E0E" w:themeColor="background2" w:themeShade="1A"/>
        <w:szCs w:val="18"/>
        <w:lang w:val="it-IT"/>
      </w:rPr>
    </w:pPr>
    <w:r w:rsidRPr="0056069F">
      <w:rPr>
        <w:rFonts w:asciiTheme="minorHAnsi" w:eastAsia="Calibri" w:hAnsiTheme="minorHAnsi" w:cs="Times New Roman"/>
        <w:b/>
        <w:bCs/>
        <w:color w:val="0F0E0E" w:themeColor="background2" w:themeShade="1A"/>
        <w:szCs w:val="18"/>
        <w:lang w:val="it-IT"/>
      </w:rPr>
      <w:t>Contatti ufficio stampa Visa</w:t>
    </w:r>
  </w:p>
  <w:p w14:paraId="1FAC2125" w14:textId="2028B0BC" w:rsidR="00C20726" w:rsidRPr="0056069F" w:rsidRDefault="00C20726" w:rsidP="00C20726">
    <w:pPr>
      <w:jc w:val="both"/>
      <w:rPr>
        <w:rFonts w:asciiTheme="minorHAnsi" w:eastAsia="Calibri" w:hAnsiTheme="minorHAnsi" w:cs="Times New Roman"/>
        <w:color w:val="0F0E0E" w:themeColor="background2" w:themeShade="1A"/>
        <w:szCs w:val="18"/>
        <w:lang w:val="it-IT"/>
      </w:rPr>
    </w:pPr>
    <w:r w:rsidRPr="0056069F">
      <w:rPr>
        <w:rFonts w:asciiTheme="minorHAnsi" w:eastAsia="Calibri" w:hAnsiTheme="minorHAnsi" w:cs="Times New Roman"/>
        <w:color w:val="0F0E0E" w:themeColor="background2" w:themeShade="1A"/>
        <w:szCs w:val="18"/>
        <w:lang w:val="it-IT"/>
      </w:rPr>
      <w:t>Luca Gentili, Head of Corporate Comm</w:t>
    </w:r>
    <w:r w:rsidR="000A39E8" w:rsidRPr="0056069F">
      <w:rPr>
        <w:rFonts w:asciiTheme="minorHAnsi" w:eastAsia="Calibri" w:hAnsiTheme="minorHAnsi" w:cs="Times New Roman"/>
        <w:color w:val="0F0E0E" w:themeColor="background2" w:themeShade="1A"/>
        <w:szCs w:val="18"/>
        <w:lang w:val="it-IT"/>
      </w:rPr>
      <w:t>unications</w:t>
    </w:r>
    <w:r w:rsidRPr="0056069F">
      <w:rPr>
        <w:rFonts w:asciiTheme="minorHAnsi" w:eastAsia="Calibri" w:hAnsiTheme="minorHAnsi" w:cs="Times New Roman"/>
        <w:color w:val="0F0E0E" w:themeColor="background2" w:themeShade="1A"/>
        <w:szCs w:val="18"/>
        <w:lang w:val="it-IT"/>
      </w:rPr>
      <w:t xml:space="preserve"> Visa Sud Europa</w:t>
    </w:r>
    <w:r w:rsidR="0056069F">
      <w:rPr>
        <w:rFonts w:asciiTheme="minorHAnsi" w:eastAsia="Calibri" w:hAnsiTheme="minorHAnsi" w:cs="Times New Roman"/>
        <w:color w:val="0F0E0E" w:themeColor="background2" w:themeShade="1A"/>
        <w:szCs w:val="18"/>
        <w:lang w:val="it-IT"/>
      </w:rPr>
      <w:t xml:space="preserve">   </w:t>
    </w:r>
    <w:r w:rsidRPr="0056069F">
      <w:rPr>
        <w:rFonts w:asciiTheme="minorHAnsi" w:eastAsia="Calibri" w:hAnsiTheme="minorHAnsi" w:cs="Times New Roman"/>
        <w:color w:val="0F0E0E" w:themeColor="background2" w:themeShade="1A"/>
        <w:szCs w:val="18"/>
        <w:lang w:val="it-IT"/>
      </w:rPr>
      <w:t xml:space="preserve">gentilil@visa.com </w:t>
    </w:r>
  </w:p>
  <w:p w14:paraId="29804210" w14:textId="77777777" w:rsidR="00C20726" w:rsidRPr="0056069F" w:rsidRDefault="00C20726" w:rsidP="00C20726">
    <w:pPr>
      <w:jc w:val="both"/>
      <w:rPr>
        <w:rFonts w:asciiTheme="minorHAnsi" w:eastAsia="Calibri" w:hAnsiTheme="minorHAnsi" w:cs="Times New Roman"/>
        <w:color w:val="0F0E0E" w:themeColor="background2" w:themeShade="1A"/>
        <w:szCs w:val="18"/>
        <w:lang w:val="it-IT"/>
      </w:rPr>
    </w:pPr>
    <w:r w:rsidRPr="0056069F">
      <w:rPr>
        <w:rFonts w:asciiTheme="minorHAnsi" w:eastAsia="Calibri" w:hAnsiTheme="minorHAnsi" w:cs="Times New Roman"/>
        <w:color w:val="0F0E0E" w:themeColor="background2" w:themeShade="1A"/>
        <w:szCs w:val="18"/>
        <w:lang w:val="it-IT"/>
      </w:rPr>
      <w:t xml:space="preserve">Alessandro Zambetti, DAG Communication </w:t>
    </w:r>
    <w:r w:rsidRPr="0056069F">
      <w:rPr>
        <w:rFonts w:asciiTheme="minorHAnsi" w:eastAsia="Calibri" w:hAnsiTheme="minorHAnsi" w:cs="Times New Roman"/>
        <w:color w:val="0F0E0E" w:themeColor="background2" w:themeShade="1A"/>
        <w:szCs w:val="18"/>
        <w:lang w:val="it-IT"/>
      </w:rPr>
      <w:tab/>
      <w:t xml:space="preserve">                                a.zambetti@dagcom.com</w:t>
    </w:r>
    <w:r w:rsidRPr="0056069F">
      <w:rPr>
        <w:rFonts w:asciiTheme="minorHAnsi" w:eastAsia="Calibri" w:hAnsiTheme="minorHAnsi" w:cs="Times New Roman"/>
        <w:color w:val="0F0E0E" w:themeColor="background2" w:themeShade="1A"/>
        <w:szCs w:val="18"/>
        <w:lang w:val="it-IT"/>
      </w:rPr>
      <w:tab/>
      <w:t xml:space="preserve">     +39 338 9241387</w:t>
    </w:r>
  </w:p>
  <w:p w14:paraId="38732D70" w14:textId="6F7747EA" w:rsidR="00C20726" w:rsidRPr="0056069F" w:rsidRDefault="00C20726" w:rsidP="00C20726">
    <w:pPr>
      <w:jc w:val="both"/>
      <w:rPr>
        <w:rFonts w:asciiTheme="minorHAnsi" w:eastAsia="Calibri" w:hAnsiTheme="minorHAnsi" w:cs="Times New Roman"/>
        <w:color w:val="0F0E0E" w:themeColor="background2" w:themeShade="1A"/>
        <w:szCs w:val="18"/>
        <w:lang w:val="it-IT"/>
      </w:rPr>
    </w:pPr>
    <w:r w:rsidRPr="0056069F">
      <w:rPr>
        <w:rFonts w:asciiTheme="minorHAnsi" w:eastAsia="Calibri" w:hAnsiTheme="minorHAnsi" w:cs="Times New Roman"/>
        <w:color w:val="0F0E0E" w:themeColor="background2" w:themeShade="1A"/>
        <w:szCs w:val="18"/>
        <w:lang w:val="it-IT"/>
      </w:rPr>
      <w:t>Matteo Rasset, DAG Communication</w:t>
    </w:r>
    <w:r w:rsidRPr="0056069F">
      <w:rPr>
        <w:rFonts w:asciiTheme="minorHAnsi" w:eastAsia="Calibri" w:hAnsiTheme="minorHAnsi" w:cs="Times New Roman"/>
        <w:color w:val="0F0E0E" w:themeColor="background2" w:themeShade="1A"/>
        <w:szCs w:val="18"/>
        <w:lang w:val="it-IT"/>
      </w:rPr>
      <w:tab/>
      <w:t xml:space="preserve">                                </w:t>
    </w:r>
    <w:r w:rsidR="0056069F">
      <w:rPr>
        <w:rFonts w:asciiTheme="minorHAnsi" w:eastAsia="Calibri" w:hAnsiTheme="minorHAnsi" w:cs="Times New Roman"/>
        <w:color w:val="0F0E0E" w:themeColor="background2" w:themeShade="1A"/>
        <w:szCs w:val="18"/>
        <w:lang w:val="it-IT"/>
      </w:rPr>
      <w:tab/>
      <w:t xml:space="preserve">              </w:t>
    </w:r>
    <w:r w:rsidRPr="0056069F">
      <w:rPr>
        <w:rFonts w:asciiTheme="minorHAnsi" w:eastAsia="Calibri" w:hAnsiTheme="minorHAnsi" w:cs="Times New Roman"/>
        <w:color w:val="0F0E0E" w:themeColor="background2" w:themeShade="1A"/>
        <w:szCs w:val="18"/>
        <w:lang w:val="it-IT"/>
      </w:rPr>
      <w:t>mrasset@dagcom.com</w:t>
    </w:r>
    <w:r w:rsidRPr="0056069F">
      <w:rPr>
        <w:rFonts w:asciiTheme="minorHAnsi" w:eastAsia="Calibri" w:hAnsiTheme="minorHAnsi" w:cs="Times New Roman"/>
        <w:color w:val="0F0E0E" w:themeColor="background2" w:themeShade="1A"/>
        <w:szCs w:val="18"/>
        <w:lang w:val="it-IT"/>
      </w:rPr>
      <w:tab/>
      <w:t xml:space="preserve">     +39 333 8032644</w:t>
    </w:r>
  </w:p>
  <w:p w14:paraId="35A3026C" w14:textId="1D45EBF5" w:rsidR="00C20726" w:rsidRPr="0056069F" w:rsidRDefault="00C20726" w:rsidP="00C20726">
    <w:pPr>
      <w:widowControl w:val="0"/>
      <w:autoSpaceDE w:val="0"/>
      <w:autoSpaceDN w:val="0"/>
      <w:adjustRightInd w:val="0"/>
      <w:ind w:right="-138"/>
      <w:jc w:val="both"/>
      <w:outlineLvl w:val="0"/>
      <w:rPr>
        <w:rFonts w:asciiTheme="minorHAnsi" w:eastAsia="MS Gothic" w:hAnsiTheme="minorHAnsi" w:cs="Segoe UI"/>
        <w:b/>
        <w:bCs/>
        <w:color w:val="0F0E0E" w:themeColor="background2" w:themeShade="1A"/>
        <w:szCs w:val="18"/>
        <w:u w:color="000000"/>
        <w:bdr w:val="nil"/>
        <w:lang w:val="it-IT" w:eastAsia="en-GB"/>
      </w:rPr>
    </w:pPr>
    <w:r w:rsidRPr="0056069F">
      <w:rPr>
        <w:rFonts w:asciiTheme="minorHAnsi" w:eastAsia="Calibri" w:hAnsiTheme="minorHAnsi" w:cs="Times New Roman"/>
        <w:color w:val="0F0E0E" w:themeColor="background2" w:themeShade="1A"/>
        <w:szCs w:val="18"/>
        <w:lang w:val="it-IT"/>
      </w:rPr>
      <w:t xml:space="preserve">Barbara D’Incecco, DAG Communication    </w:t>
    </w:r>
    <w:r w:rsidRPr="0056069F">
      <w:rPr>
        <w:rFonts w:asciiTheme="minorHAnsi" w:eastAsia="Calibri" w:hAnsiTheme="minorHAnsi" w:cs="Times New Roman"/>
        <w:color w:val="0F0E0E" w:themeColor="background2" w:themeShade="1A"/>
        <w:szCs w:val="18"/>
        <w:lang w:val="it-IT"/>
      </w:rPr>
      <w:tab/>
      <w:t xml:space="preserve">                                bdincecco@dagcom.com       </w:t>
    </w:r>
    <w:r w:rsidR="0056069F">
      <w:rPr>
        <w:rFonts w:asciiTheme="minorHAnsi" w:eastAsia="Calibri" w:hAnsiTheme="minorHAnsi" w:cs="Times New Roman"/>
        <w:color w:val="0F0E0E" w:themeColor="background2" w:themeShade="1A"/>
        <w:szCs w:val="18"/>
        <w:lang w:val="it-IT"/>
      </w:rPr>
      <w:t xml:space="preserve">          </w:t>
    </w:r>
    <w:r w:rsidRPr="0056069F">
      <w:rPr>
        <w:rFonts w:asciiTheme="minorHAnsi" w:eastAsia="Calibri" w:hAnsiTheme="minorHAnsi" w:cs="Times New Roman"/>
        <w:color w:val="0F0E0E" w:themeColor="background2" w:themeShade="1A"/>
        <w:szCs w:val="18"/>
        <w:lang w:val="it-IT"/>
      </w:rPr>
      <w:t>+39 02 89054168</w:t>
    </w:r>
  </w:p>
  <w:p w14:paraId="4709541A" w14:textId="4A06155E" w:rsidR="00BD2976" w:rsidRPr="003A6452" w:rsidRDefault="00BD2976" w:rsidP="0083715E">
    <w:pPr>
      <w:pStyle w:val="Pidipagina"/>
      <w:ind w:right="360"/>
      <w:rPr>
        <w:rFonts w:asciiTheme="minorHAnsi" w:hAnsiTheme="minorHAnsi"/>
        <w:szCs w:val="16"/>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2B3F5" w14:textId="77777777" w:rsidR="00845D08" w:rsidRDefault="00845D08" w:rsidP="009F4DFF">
      <w:r>
        <w:separator/>
      </w:r>
    </w:p>
  </w:footnote>
  <w:footnote w:type="continuationSeparator" w:id="0">
    <w:p w14:paraId="163436A7" w14:textId="77777777" w:rsidR="00845D08" w:rsidRDefault="00845D08" w:rsidP="009F4D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49982" w14:textId="539C8CB9" w:rsidR="00D26D88" w:rsidRDefault="00F91C0E" w:rsidP="009F4DFF">
    <w:r w:rsidRPr="00CB031B">
      <w:rPr>
        <w:noProof/>
      </w:rPr>
      <w:drawing>
        <wp:anchor distT="0" distB="0" distL="114300" distR="114300" simplePos="0" relativeHeight="251662336" behindDoc="1" locked="0" layoutInCell="1" allowOverlap="1" wp14:anchorId="340C18E3" wp14:editId="3ADD3BA6">
          <wp:simplePos x="0" y="0"/>
          <wp:positionH relativeFrom="margin">
            <wp:align>right</wp:align>
          </wp:positionH>
          <wp:positionV relativeFrom="paragraph">
            <wp:posOffset>-18159</wp:posOffset>
          </wp:positionV>
          <wp:extent cx="1044220" cy="338328"/>
          <wp:effectExtent l="0" t="0" r="3810" b="5080"/>
          <wp:wrapNone/>
          <wp:docPr id="2"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44220" cy="338328"/>
                  </a:xfrm>
                  <a:prstGeom prst="rect">
                    <a:avLst/>
                  </a:prstGeom>
                  <a:noFill/>
                  <a:ln>
                    <a:noFill/>
                  </a:ln>
                </pic:spPr>
              </pic:pic>
            </a:graphicData>
          </a:graphic>
          <wp14:sizeRelH relativeFrom="page">
            <wp14:pctWidth>0</wp14:pctWidth>
          </wp14:sizeRelH>
          <wp14:sizeRelV relativeFrom="page">
            <wp14:pctHeight>0</wp14:pctHeight>
          </wp14:sizeRelV>
        </wp:anchor>
      </w:drawing>
    </w:r>
    <w:r w:rsidR="00917A1F" w:rsidRPr="00CB031B">
      <w:softHyphen/>
    </w:r>
  </w:p>
  <w:p w14:paraId="37CF7FE8" w14:textId="2E6AB3EF" w:rsidR="00B502B1" w:rsidRDefault="00B502B1" w:rsidP="009F4DFF"/>
  <w:p w14:paraId="4E85AAB2" w14:textId="78F24474" w:rsidR="00B502B1" w:rsidRDefault="00B502B1" w:rsidP="009F4DFF"/>
  <w:p w14:paraId="01391586" w14:textId="77777777" w:rsidR="00B502B1" w:rsidRPr="00CB031B" w:rsidRDefault="00B502B1" w:rsidP="009F4DF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072A2" w14:textId="2EA7890E" w:rsidR="00895F10" w:rsidRDefault="00360F8D" w:rsidP="00360F8D">
    <w:pPr>
      <w:pStyle w:val="Intestazione"/>
      <w:ind w:left="9072"/>
    </w:pPr>
    <w:r w:rsidRPr="00CB031B">
      <w:rPr>
        <w:noProof/>
      </w:rPr>
      <w:drawing>
        <wp:anchor distT="0" distB="0" distL="114300" distR="114300" simplePos="0" relativeHeight="251664384" behindDoc="1" locked="0" layoutInCell="1" allowOverlap="1" wp14:anchorId="2166D3CB" wp14:editId="34191CF2">
          <wp:simplePos x="0" y="0"/>
          <wp:positionH relativeFrom="margin">
            <wp:align>right</wp:align>
          </wp:positionH>
          <wp:positionV relativeFrom="paragraph">
            <wp:posOffset>11875</wp:posOffset>
          </wp:positionV>
          <wp:extent cx="1044220" cy="338328"/>
          <wp:effectExtent l="0" t="0" r="3810" b="508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44220" cy="338328"/>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6C41B500" w14:textId="2FC9B5D1" w:rsidR="00F833C4" w:rsidRDefault="00F833C4" w:rsidP="00360F8D">
    <w:pPr>
      <w:pStyle w:val="Intestazione"/>
      <w:ind w:left="9072"/>
    </w:pPr>
  </w:p>
  <w:p w14:paraId="6850CD4B" w14:textId="7EE0A330" w:rsidR="00F833C4" w:rsidRDefault="00F833C4" w:rsidP="00360F8D">
    <w:pPr>
      <w:pStyle w:val="Intestazione"/>
      <w:ind w:left="9072"/>
    </w:pPr>
  </w:p>
  <w:p w14:paraId="0AE16CB1" w14:textId="77777777" w:rsidR="00F833C4" w:rsidRPr="0046713C" w:rsidRDefault="00F833C4" w:rsidP="00360F8D">
    <w:pPr>
      <w:pStyle w:val="Intestazione"/>
      <w:ind w:left="907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1228D8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5A0A39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866EA0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77C6520"/>
    <w:lvl w:ilvl="0">
      <w:start w:val="1"/>
      <w:numFmt w:val="decimal"/>
      <w:pStyle w:val="Numeroelenco2"/>
      <w:lvlText w:val="%1."/>
      <w:lvlJc w:val="left"/>
      <w:pPr>
        <w:tabs>
          <w:tab w:val="num" w:pos="720"/>
        </w:tabs>
        <w:ind w:left="720" w:hanging="360"/>
      </w:pPr>
    </w:lvl>
  </w:abstractNum>
  <w:abstractNum w:abstractNumId="4" w15:restartNumberingAfterBreak="0">
    <w:nsid w:val="FFFFFF80"/>
    <w:multiLevelType w:val="singleLevel"/>
    <w:tmpl w:val="C302CC2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707B5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DE49AD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830B71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22C37D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8A845D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BB7F5B"/>
    <w:multiLevelType w:val="hybridMultilevel"/>
    <w:tmpl w:val="35C05466"/>
    <w:lvl w:ilvl="0" w:tplc="FC98D72E">
      <w:start w:val="1"/>
      <w:numFmt w:val="bullet"/>
      <w:lvlText w:val="—"/>
      <w:lvlJc w:val="left"/>
      <w:pPr>
        <w:ind w:left="1440" w:hanging="360"/>
      </w:pPr>
      <w:rPr>
        <w:rFonts w:ascii="Visa Dialect Regular" w:hAnsi="Visa Dialect Regular" w:hint="default"/>
      </w:rPr>
    </w:lvl>
    <w:lvl w:ilvl="1" w:tplc="FC98D72E">
      <w:start w:val="1"/>
      <w:numFmt w:val="bullet"/>
      <w:lvlText w:val="—"/>
      <w:lvlJc w:val="left"/>
      <w:pPr>
        <w:ind w:left="1440" w:hanging="360"/>
      </w:pPr>
      <w:rPr>
        <w:rFonts w:ascii="Visa Dialect Regular" w:hAnsi="Visa Dialect Regular" w:hint="default"/>
      </w:rPr>
    </w:lvl>
    <w:lvl w:ilvl="2" w:tplc="FC98D72E">
      <w:start w:val="1"/>
      <w:numFmt w:val="bullet"/>
      <w:lvlText w:val="—"/>
      <w:lvlJc w:val="left"/>
      <w:pPr>
        <w:ind w:left="2160" w:hanging="360"/>
      </w:pPr>
      <w:rPr>
        <w:rFonts w:ascii="Visa Dialect Regular" w:hAnsi="Visa Dialect Regular"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D84C61"/>
    <w:multiLevelType w:val="multilevel"/>
    <w:tmpl w:val="0C7A097E"/>
    <w:lvl w:ilvl="0">
      <w:start w:val="1"/>
      <w:numFmt w:val="bullet"/>
      <w:lvlText w:val="—"/>
      <w:lvlJc w:val="left"/>
      <w:pPr>
        <w:ind w:left="216" w:hanging="216"/>
      </w:pPr>
      <w:rPr>
        <w:rFonts w:ascii="Visa Dialect Regular" w:hAnsi="Visa Dialect Regular" w:hint="default"/>
        <w:b w:val="0"/>
        <w:i w:val="0"/>
        <w:sz w:val="18"/>
      </w:rPr>
    </w:lvl>
    <w:lvl w:ilvl="1">
      <w:start w:val="1"/>
      <w:numFmt w:val="bullet"/>
      <w:lvlText w:val="—"/>
      <w:lvlJc w:val="left"/>
      <w:pPr>
        <w:ind w:left="504" w:hanging="216"/>
      </w:pPr>
      <w:rPr>
        <w:rFonts w:ascii="Visa Dialect Regular" w:hAnsi="Visa Dialect Regular" w:hint="default"/>
        <w:b w:val="0"/>
        <w:i w:val="0"/>
        <w:sz w:val="18"/>
      </w:rPr>
    </w:lvl>
    <w:lvl w:ilvl="2">
      <w:start w:val="1"/>
      <w:numFmt w:val="bullet"/>
      <w:lvlText w:val="—"/>
      <w:lvlJc w:val="left"/>
      <w:pPr>
        <w:ind w:left="864" w:hanging="288"/>
      </w:pPr>
      <w:rPr>
        <w:rFonts w:ascii="Visa Dialect Regular" w:hAnsi="Visa Dialect Regular" w:hint="default"/>
      </w:rPr>
    </w:lvl>
    <w:lvl w:ilvl="3">
      <w:start w:val="1"/>
      <w:numFmt w:val="bullet"/>
      <w:lvlText w:val="—"/>
      <w:lvlJc w:val="left"/>
      <w:pPr>
        <w:ind w:left="1440" w:hanging="432"/>
      </w:pPr>
      <w:rPr>
        <w:rFonts w:ascii="Visa Dialect Regular" w:hAnsi="Visa Dialect Regular" w:hint="default"/>
        <w:b w:val="0"/>
        <w:i w:val="0"/>
        <w:sz w:val="18"/>
      </w:rPr>
    </w:lvl>
    <w:lvl w:ilvl="4">
      <w:start w:val="1"/>
      <w:numFmt w:val="bullet"/>
      <w:lvlText w:val="—"/>
      <w:lvlJc w:val="left"/>
      <w:pPr>
        <w:ind w:left="1872" w:hanging="432"/>
      </w:pPr>
      <w:rPr>
        <w:rFonts w:ascii="Visa Dialect Regular" w:hAnsi="Visa Dialect Regular" w:hint="default"/>
      </w:rPr>
    </w:lvl>
    <w:lvl w:ilvl="5">
      <w:start w:val="1"/>
      <w:numFmt w:val="bullet"/>
      <w:lvlText w:val="—"/>
      <w:lvlJc w:val="left"/>
      <w:pPr>
        <w:ind w:left="2376" w:hanging="504"/>
      </w:pPr>
      <w:rPr>
        <w:rFonts w:ascii="Visa Dialect Regular" w:hAnsi="Visa Dialect Regular" w:hint="default"/>
      </w:rPr>
    </w:lvl>
    <w:lvl w:ilvl="6">
      <w:start w:val="1"/>
      <w:numFmt w:val="bullet"/>
      <w:lvlText w:val="—"/>
      <w:lvlJc w:val="left"/>
      <w:pPr>
        <w:ind w:left="2808" w:hanging="504"/>
      </w:pPr>
      <w:rPr>
        <w:rFonts w:ascii="Visa Dialect Regular" w:hAnsi="Visa Dialect Regular" w:hint="default"/>
      </w:rPr>
    </w:lvl>
    <w:lvl w:ilvl="7">
      <w:start w:val="1"/>
      <w:numFmt w:val="bullet"/>
      <w:lvlText w:val="—"/>
      <w:lvlJc w:val="left"/>
      <w:pPr>
        <w:ind w:left="3240" w:hanging="504"/>
      </w:pPr>
      <w:rPr>
        <w:rFonts w:ascii="Visa Dialect Regular" w:hAnsi="Visa Dialect Regular" w:hint="default"/>
      </w:rPr>
    </w:lvl>
    <w:lvl w:ilvl="8">
      <w:start w:val="1"/>
      <w:numFmt w:val="bullet"/>
      <w:lvlText w:val="—"/>
      <w:lvlJc w:val="left"/>
      <w:pPr>
        <w:ind w:left="3672" w:hanging="504"/>
      </w:pPr>
      <w:rPr>
        <w:rFonts w:ascii="Visa Dialect Regular" w:hAnsi="Visa Dialect Regular" w:hint="default"/>
      </w:rPr>
    </w:lvl>
  </w:abstractNum>
  <w:abstractNum w:abstractNumId="12" w15:restartNumberingAfterBreak="0">
    <w:nsid w:val="1C2D1772"/>
    <w:multiLevelType w:val="hybridMultilevel"/>
    <w:tmpl w:val="31ACFC6E"/>
    <w:lvl w:ilvl="0" w:tplc="FC98D72E">
      <w:start w:val="1"/>
      <w:numFmt w:val="bullet"/>
      <w:lvlText w:val="—"/>
      <w:lvlJc w:val="left"/>
      <w:pPr>
        <w:ind w:left="1296" w:hanging="360"/>
      </w:pPr>
      <w:rPr>
        <w:rFonts w:ascii="Visa Dialect Regular" w:hAnsi="Visa Dialect Regular"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3" w15:restartNumberingAfterBreak="0">
    <w:nsid w:val="2B813FC0"/>
    <w:multiLevelType w:val="hybridMultilevel"/>
    <w:tmpl w:val="D7962E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DF07D9E"/>
    <w:multiLevelType w:val="hybridMultilevel"/>
    <w:tmpl w:val="DD98A9A4"/>
    <w:lvl w:ilvl="0" w:tplc="21D084DC">
      <w:start w:val="1"/>
      <w:numFmt w:val="bullet"/>
      <w:lvlText w:val="—"/>
      <w:lvlJc w:val="left"/>
      <w:pPr>
        <w:ind w:left="-144" w:hanging="360"/>
      </w:pPr>
      <w:rPr>
        <w:rFonts w:ascii="Visa Dialect Regular" w:hAnsi="Visa Dialect Regular" w:hint="default"/>
        <w:b w:val="0"/>
        <w:i w:val="0"/>
        <w:sz w:val="18"/>
      </w:rPr>
    </w:lvl>
    <w:lvl w:ilvl="1" w:tplc="28E67CAA">
      <w:start w:val="1"/>
      <w:numFmt w:val="bullet"/>
      <w:lvlText w:val="—"/>
      <w:lvlJc w:val="left"/>
      <w:pPr>
        <w:ind w:left="576" w:hanging="360"/>
      </w:pPr>
      <w:rPr>
        <w:rFonts w:ascii="Visa Dialect Regular" w:hAnsi="Visa Dialect Regular" w:hint="default"/>
        <w:b w:val="0"/>
        <w:i w:val="0"/>
        <w:sz w:val="18"/>
      </w:rPr>
    </w:lvl>
    <w:lvl w:ilvl="2" w:tplc="04090005">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cs="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cs="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15" w15:restartNumberingAfterBreak="0">
    <w:nsid w:val="2F07578E"/>
    <w:multiLevelType w:val="hybridMultilevel"/>
    <w:tmpl w:val="3E521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E46190"/>
    <w:multiLevelType w:val="multilevel"/>
    <w:tmpl w:val="902ED3CC"/>
    <w:lvl w:ilvl="0">
      <w:start w:val="1"/>
      <w:numFmt w:val="bullet"/>
      <w:lvlText w:val="—"/>
      <w:lvlJc w:val="left"/>
      <w:pPr>
        <w:ind w:left="360" w:hanging="360"/>
      </w:pPr>
      <w:rPr>
        <w:rFonts w:ascii="Visa Dialect Regular" w:hAnsi="Visa Dialect Regular" w:hint="default"/>
        <w:b w:val="0"/>
        <w:i w:val="0"/>
        <w:sz w:val="18"/>
      </w:rPr>
    </w:lvl>
    <w:lvl w:ilvl="1">
      <w:start w:val="1"/>
      <w:numFmt w:val="bullet"/>
      <w:lvlText w:val="—"/>
      <w:lvlJc w:val="left"/>
      <w:pPr>
        <w:ind w:left="1080" w:hanging="360"/>
      </w:pPr>
      <w:rPr>
        <w:rFonts w:ascii="Visa Dialect Regular" w:hAnsi="Visa Dialect Regular" w:hint="default"/>
        <w:b w:val="0"/>
        <w:i w:val="0"/>
        <w:sz w:val="18"/>
      </w:rPr>
    </w:lvl>
    <w:lvl w:ilvl="2">
      <w:start w:val="1"/>
      <w:numFmt w:val="bullet"/>
      <w:lvlText w:val="—"/>
      <w:lvlJc w:val="left"/>
      <w:pPr>
        <w:ind w:left="1800" w:hanging="360"/>
      </w:pPr>
      <w:rPr>
        <w:rFonts w:ascii="Visa Dialect Regular" w:hAnsi="Visa Dialect Regular" w:hint="default"/>
      </w:rPr>
    </w:lvl>
    <w:lvl w:ilvl="3">
      <w:start w:val="1"/>
      <w:numFmt w:val="bullet"/>
      <w:lvlText w:val="—"/>
      <w:lvlJc w:val="left"/>
      <w:pPr>
        <w:ind w:left="2520" w:hanging="360"/>
      </w:pPr>
      <w:rPr>
        <w:rFonts w:ascii="Visa Dialect Regular" w:hAnsi="Visa Dialect Regular" w:hint="default"/>
        <w:b w:val="0"/>
        <w:i w:val="0"/>
        <w:sz w:val="18"/>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31097418"/>
    <w:multiLevelType w:val="hybridMultilevel"/>
    <w:tmpl w:val="08E6C4DE"/>
    <w:lvl w:ilvl="0" w:tplc="317E1B2C">
      <w:start w:val="1"/>
      <w:numFmt w:val="bullet"/>
      <w:lvlText w:val="—"/>
      <w:lvlJc w:val="left"/>
      <w:pPr>
        <w:ind w:left="-144" w:hanging="360"/>
      </w:pPr>
      <w:rPr>
        <w:rFonts w:ascii="Visa Dialect Regular" w:hAnsi="Visa Dialect Regular" w:hint="default"/>
        <w:b w:val="0"/>
        <w:i w:val="0"/>
        <w:sz w:val="18"/>
      </w:rPr>
    </w:lvl>
    <w:lvl w:ilvl="1" w:tplc="FC98D72E">
      <w:start w:val="1"/>
      <w:numFmt w:val="bullet"/>
      <w:lvlText w:val="—"/>
      <w:lvlJc w:val="left"/>
      <w:pPr>
        <w:ind w:left="576" w:hanging="360"/>
      </w:pPr>
      <w:rPr>
        <w:rFonts w:ascii="Visa Dialect Regular" w:hAnsi="Visa Dialect Regular" w:hint="default"/>
      </w:rPr>
    </w:lvl>
    <w:lvl w:ilvl="2" w:tplc="04090005">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cs="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cs="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18" w15:restartNumberingAfterBreak="0">
    <w:nsid w:val="34EC0AF5"/>
    <w:multiLevelType w:val="hybridMultilevel"/>
    <w:tmpl w:val="1FF8C6FC"/>
    <w:lvl w:ilvl="0" w:tplc="FC98D72E">
      <w:start w:val="1"/>
      <w:numFmt w:val="bullet"/>
      <w:lvlText w:val="—"/>
      <w:lvlJc w:val="left"/>
      <w:pPr>
        <w:ind w:left="1440" w:hanging="360"/>
      </w:pPr>
      <w:rPr>
        <w:rFonts w:ascii="Visa Dialect Regular" w:hAnsi="Visa Dialect Regular" w:hint="default"/>
      </w:rPr>
    </w:lvl>
    <w:lvl w:ilvl="1" w:tplc="FC98D72E">
      <w:start w:val="1"/>
      <w:numFmt w:val="bullet"/>
      <w:lvlText w:val="—"/>
      <w:lvlJc w:val="left"/>
      <w:pPr>
        <w:ind w:left="1440" w:hanging="360"/>
      </w:pPr>
      <w:rPr>
        <w:rFonts w:ascii="Visa Dialect Regular" w:hAnsi="Visa Dialect Regular" w:hint="default"/>
      </w:rPr>
    </w:lvl>
    <w:lvl w:ilvl="2" w:tplc="FC98D72E">
      <w:start w:val="1"/>
      <w:numFmt w:val="bullet"/>
      <w:lvlText w:val="—"/>
      <w:lvlJc w:val="left"/>
      <w:pPr>
        <w:ind w:left="2160" w:hanging="360"/>
      </w:pPr>
      <w:rPr>
        <w:rFonts w:ascii="Visa Dialect Regular" w:hAnsi="Visa Dialect Regular" w:hint="default"/>
      </w:rPr>
    </w:lvl>
    <w:lvl w:ilvl="3" w:tplc="FC98D72E">
      <w:start w:val="1"/>
      <w:numFmt w:val="bullet"/>
      <w:lvlText w:val="—"/>
      <w:lvlJc w:val="left"/>
      <w:pPr>
        <w:ind w:left="2880" w:hanging="360"/>
      </w:pPr>
      <w:rPr>
        <w:rFonts w:ascii="Visa Dialect Regular" w:hAnsi="Visa Dialect Regular"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744A4A"/>
    <w:multiLevelType w:val="multilevel"/>
    <w:tmpl w:val="0C7A097E"/>
    <w:lvl w:ilvl="0">
      <w:start w:val="1"/>
      <w:numFmt w:val="bullet"/>
      <w:pStyle w:val="Paragrafoelenco"/>
      <w:lvlText w:val="—"/>
      <w:lvlJc w:val="left"/>
      <w:pPr>
        <w:ind w:left="216" w:hanging="216"/>
      </w:pPr>
      <w:rPr>
        <w:rFonts w:ascii="Visa Dialect Regular" w:hAnsi="Visa Dialect Regular" w:hint="default"/>
        <w:b w:val="0"/>
        <w:i w:val="0"/>
        <w:sz w:val="18"/>
      </w:rPr>
    </w:lvl>
    <w:lvl w:ilvl="1">
      <w:start w:val="1"/>
      <w:numFmt w:val="bullet"/>
      <w:lvlText w:val="—"/>
      <w:lvlJc w:val="left"/>
      <w:pPr>
        <w:ind w:left="504" w:hanging="216"/>
      </w:pPr>
      <w:rPr>
        <w:rFonts w:ascii="Visa Dialect Regular" w:hAnsi="Visa Dialect Regular" w:hint="default"/>
        <w:b w:val="0"/>
        <w:i w:val="0"/>
        <w:sz w:val="18"/>
      </w:rPr>
    </w:lvl>
    <w:lvl w:ilvl="2">
      <w:start w:val="1"/>
      <w:numFmt w:val="bullet"/>
      <w:lvlText w:val="—"/>
      <w:lvlJc w:val="left"/>
      <w:pPr>
        <w:ind w:left="1008" w:hanging="432"/>
      </w:pPr>
      <w:rPr>
        <w:rFonts w:ascii="Visa Dialect Regular" w:hAnsi="Visa Dialect Regular" w:hint="default"/>
      </w:rPr>
    </w:lvl>
    <w:lvl w:ilvl="3">
      <w:start w:val="1"/>
      <w:numFmt w:val="bullet"/>
      <w:lvlText w:val="—"/>
      <w:lvlJc w:val="left"/>
      <w:pPr>
        <w:ind w:left="1440" w:hanging="432"/>
      </w:pPr>
      <w:rPr>
        <w:rFonts w:ascii="Visa Dialect Regular" w:hAnsi="Visa Dialect Regular" w:hint="default"/>
        <w:b w:val="0"/>
        <w:i w:val="0"/>
        <w:sz w:val="18"/>
      </w:rPr>
    </w:lvl>
    <w:lvl w:ilvl="4">
      <w:start w:val="1"/>
      <w:numFmt w:val="bullet"/>
      <w:lvlText w:val="—"/>
      <w:lvlJc w:val="left"/>
      <w:pPr>
        <w:ind w:left="1872" w:hanging="432"/>
      </w:pPr>
      <w:rPr>
        <w:rFonts w:ascii="Visa Dialect Regular" w:hAnsi="Visa Dialect Regular" w:hint="default"/>
      </w:rPr>
    </w:lvl>
    <w:lvl w:ilvl="5">
      <w:start w:val="1"/>
      <w:numFmt w:val="bullet"/>
      <w:lvlText w:val="—"/>
      <w:lvlJc w:val="left"/>
      <w:pPr>
        <w:ind w:left="2376" w:hanging="504"/>
      </w:pPr>
      <w:rPr>
        <w:rFonts w:ascii="Visa Dialect Regular" w:hAnsi="Visa Dialect Regular" w:hint="default"/>
      </w:rPr>
    </w:lvl>
    <w:lvl w:ilvl="6">
      <w:start w:val="1"/>
      <w:numFmt w:val="bullet"/>
      <w:lvlText w:val="—"/>
      <w:lvlJc w:val="left"/>
      <w:pPr>
        <w:ind w:left="2808" w:hanging="504"/>
      </w:pPr>
      <w:rPr>
        <w:rFonts w:ascii="Visa Dialect Regular" w:hAnsi="Visa Dialect Regular" w:hint="default"/>
      </w:rPr>
    </w:lvl>
    <w:lvl w:ilvl="7">
      <w:start w:val="1"/>
      <w:numFmt w:val="bullet"/>
      <w:lvlText w:val="—"/>
      <w:lvlJc w:val="left"/>
      <w:pPr>
        <w:ind w:left="3240" w:hanging="504"/>
      </w:pPr>
      <w:rPr>
        <w:rFonts w:ascii="Visa Dialect Regular" w:hAnsi="Visa Dialect Regular" w:hint="default"/>
      </w:rPr>
    </w:lvl>
    <w:lvl w:ilvl="8">
      <w:start w:val="1"/>
      <w:numFmt w:val="bullet"/>
      <w:lvlText w:val="—"/>
      <w:lvlJc w:val="left"/>
      <w:pPr>
        <w:ind w:left="3672" w:hanging="504"/>
      </w:pPr>
      <w:rPr>
        <w:rFonts w:ascii="Visa Dialect Regular" w:hAnsi="Visa Dialect Regular" w:hint="default"/>
      </w:rPr>
    </w:lvl>
  </w:abstractNum>
  <w:abstractNum w:abstractNumId="20" w15:restartNumberingAfterBreak="0">
    <w:nsid w:val="3E063425"/>
    <w:multiLevelType w:val="hybridMultilevel"/>
    <w:tmpl w:val="43C0AE44"/>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ED356C5"/>
    <w:multiLevelType w:val="multilevel"/>
    <w:tmpl w:val="BD247FEC"/>
    <w:lvl w:ilvl="0">
      <w:start w:val="1"/>
      <w:numFmt w:val="bullet"/>
      <w:lvlText w:val="—"/>
      <w:lvlJc w:val="left"/>
      <w:pPr>
        <w:ind w:left="216" w:hanging="216"/>
      </w:pPr>
      <w:rPr>
        <w:rFonts w:ascii="Visa Dialect Regular" w:hAnsi="Visa Dialect Regular" w:hint="default"/>
        <w:b w:val="0"/>
        <w:i w:val="0"/>
        <w:sz w:val="18"/>
      </w:rPr>
    </w:lvl>
    <w:lvl w:ilvl="1">
      <w:start w:val="1"/>
      <w:numFmt w:val="bullet"/>
      <w:lvlText w:val="—"/>
      <w:lvlJc w:val="left"/>
      <w:pPr>
        <w:ind w:left="504" w:hanging="216"/>
      </w:pPr>
      <w:rPr>
        <w:rFonts w:ascii="Visa Dialect Regular" w:hAnsi="Visa Dialect Regular" w:hint="default"/>
        <w:b w:val="0"/>
        <w:i w:val="0"/>
        <w:sz w:val="18"/>
      </w:rPr>
    </w:lvl>
    <w:lvl w:ilvl="2">
      <w:start w:val="1"/>
      <w:numFmt w:val="bullet"/>
      <w:lvlText w:val="—"/>
      <w:lvlJc w:val="left"/>
      <w:pPr>
        <w:ind w:left="864" w:hanging="288"/>
      </w:pPr>
      <w:rPr>
        <w:rFonts w:ascii="Visa Dialect Regular" w:hAnsi="Visa Dialect Regular" w:hint="default"/>
      </w:rPr>
    </w:lvl>
    <w:lvl w:ilvl="3">
      <w:start w:val="1"/>
      <w:numFmt w:val="bullet"/>
      <w:lvlText w:val="—"/>
      <w:lvlJc w:val="left"/>
      <w:pPr>
        <w:ind w:left="1440" w:hanging="432"/>
      </w:pPr>
      <w:rPr>
        <w:rFonts w:ascii="Visa Dialect Regular" w:hAnsi="Visa Dialect Regular" w:hint="default"/>
        <w:b w:val="0"/>
        <w:i w:val="0"/>
        <w:sz w:val="18"/>
      </w:rPr>
    </w:lvl>
    <w:lvl w:ilvl="4">
      <w:start w:val="1"/>
      <w:numFmt w:val="bullet"/>
      <w:lvlText w:val="—"/>
      <w:lvlJc w:val="left"/>
      <w:pPr>
        <w:ind w:left="1872" w:hanging="432"/>
      </w:pPr>
      <w:rPr>
        <w:rFonts w:ascii="Visa Dialect Regular" w:hAnsi="Visa Dialect Regular" w:hint="default"/>
      </w:rPr>
    </w:lvl>
    <w:lvl w:ilvl="5">
      <w:start w:val="1"/>
      <w:numFmt w:val="bullet"/>
      <w:lvlText w:val="—"/>
      <w:lvlJc w:val="left"/>
      <w:pPr>
        <w:ind w:left="2376" w:hanging="504"/>
      </w:pPr>
      <w:rPr>
        <w:rFonts w:ascii="Visa Dialect Regular" w:hAnsi="Visa Dialect Regular" w:hint="default"/>
      </w:rPr>
    </w:lvl>
    <w:lvl w:ilvl="6">
      <w:start w:val="1"/>
      <w:numFmt w:val="bullet"/>
      <w:lvlText w:val="—"/>
      <w:lvlJc w:val="left"/>
      <w:pPr>
        <w:ind w:left="2808" w:hanging="504"/>
      </w:pPr>
      <w:rPr>
        <w:rFonts w:ascii="Visa Dialect Regular" w:hAnsi="Visa Dialect Regular" w:hint="default"/>
      </w:rPr>
    </w:lvl>
    <w:lvl w:ilvl="7">
      <w:start w:val="1"/>
      <w:numFmt w:val="bullet"/>
      <w:lvlText w:val="—"/>
      <w:lvlJc w:val="left"/>
      <w:pPr>
        <w:ind w:left="3240" w:hanging="504"/>
      </w:pPr>
      <w:rPr>
        <w:rFonts w:ascii="Visa Dialect Regular" w:hAnsi="Visa Dialect Regular" w:hint="default"/>
      </w:rPr>
    </w:lvl>
    <w:lvl w:ilvl="8">
      <w:start w:val="1"/>
      <w:numFmt w:val="bullet"/>
      <w:lvlText w:val="—"/>
      <w:lvlJc w:val="left"/>
      <w:pPr>
        <w:ind w:left="3672" w:hanging="504"/>
      </w:pPr>
      <w:rPr>
        <w:rFonts w:ascii="Visa Dialect Regular" w:hAnsi="Visa Dialect Regular" w:hint="default"/>
      </w:rPr>
    </w:lvl>
  </w:abstractNum>
  <w:abstractNum w:abstractNumId="22" w15:restartNumberingAfterBreak="0">
    <w:nsid w:val="4CB20992"/>
    <w:multiLevelType w:val="hybridMultilevel"/>
    <w:tmpl w:val="5A90DD2E"/>
    <w:lvl w:ilvl="0" w:tplc="4B902842">
      <w:start w:val="1"/>
      <w:numFmt w:val="bullet"/>
      <w:lvlText w:val="—"/>
      <w:lvlJc w:val="left"/>
      <w:pPr>
        <w:ind w:left="-144" w:hanging="360"/>
      </w:pPr>
      <w:rPr>
        <w:rFonts w:ascii="Visa Dialect Regular" w:hAnsi="Visa Dialect Regular" w:hint="default"/>
        <w:b w:val="0"/>
        <w:i w:val="0"/>
        <w:sz w:val="18"/>
      </w:rPr>
    </w:lvl>
    <w:lvl w:ilvl="1" w:tplc="04090003">
      <w:start w:val="1"/>
      <w:numFmt w:val="bullet"/>
      <w:lvlText w:val="o"/>
      <w:lvlJc w:val="left"/>
      <w:pPr>
        <w:ind w:left="576" w:hanging="360"/>
      </w:pPr>
      <w:rPr>
        <w:rFonts w:ascii="Courier New" w:hAnsi="Courier New" w:cs="Courier New" w:hint="default"/>
      </w:rPr>
    </w:lvl>
    <w:lvl w:ilvl="2" w:tplc="04090005" w:tentative="1">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cs="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cs="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23" w15:restartNumberingAfterBreak="0">
    <w:nsid w:val="55B11D2A"/>
    <w:multiLevelType w:val="hybridMultilevel"/>
    <w:tmpl w:val="FD8C9B3C"/>
    <w:lvl w:ilvl="0" w:tplc="FC98D72E">
      <w:start w:val="1"/>
      <w:numFmt w:val="bullet"/>
      <w:lvlText w:val="—"/>
      <w:lvlJc w:val="left"/>
      <w:pPr>
        <w:ind w:left="1440" w:hanging="360"/>
      </w:pPr>
      <w:rPr>
        <w:rFonts w:ascii="Visa Dialect Regular" w:hAnsi="Visa Dialect Regular"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34636B"/>
    <w:multiLevelType w:val="hybridMultilevel"/>
    <w:tmpl w:val="9A52CE70"/>
    <w:lvl w:ilvl="0" w:tplc="2FD8DE9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A346BA"/>
    <w:multiLevelType w:val="hybridMultilevel"/>
    <w:tmpl w:val="FDC29E02"/>
    <w:lvl w:ilvl="0" w:tplc="317E1B2C">
      <w:start w:val="1"/>
      <w:numFmt w:val="bullet"/>
      <w:lvlText w:val="—"/>
      <w:lvlJc w:val="left"/>
      <w:pPr>
        <w:ind w:left="-144" w:hanging="360"/>
      </w:pPr>
      <w:rPr>
        <w:rFonts w:ascii="Visa Dialect Regular" w:hAnsi="Visa Dialect Regular" w:hint="default"/>
        <w:b w:val="0"/>
        <w:i w:val="0"/>
        <w:sz w:val="18"/>
      </w:rPr>
    </w:lvl>
    <w:lvl w:ilvl="1" w:tplc="FC98D72E">
      <w:start w:val="1"/>
      <w:numFmt w:val="bullet"/>
      <w:lvlText w:val="—"/>
      <w:lvlJc w:val="left"/>
      <w:pPr>
        <w:ind w:left="576" w:hanging="360"/>
      </w:pPr>
      <w:rPr>
        <w:rFonts w:ascii="Visa Dialect Regular" w:hAnsi="Visa Dialect Regular" w:hint="default"/>
      </w:rPr>
    </w:lvl>
    <w:lvl w:ilvl="2" w:tplc="FC98D72E">
      <w:start w:val="1"/>
      <w:numFmt w:val="bullet"/>
      <w:lvlText w:val="—"/>
      <w:lvlJc w:val="left"/>
      <w:pPr>
        <w:ind w:left="1296" w:hanging="360"/>
      </w:pPr>
      <w:rPr>
        <w:rFonts w:ascii="Visa Dialect Regular" w:hAnsi="Visa Dialect Regular"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cs="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cs="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26" w15:restartNumberingAfterBreak="0">
    <w:nsid w:val="685146C8"/>
    <w:multiLevelType w:val="hybridMultilevel"/>
    <w:tmpl w:val="6A64EB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9D02AA7"/>
    <w:multiLevelType w:val="hybridMultilevel"/>
    <w:tmpl w:val="F3BCFC86"/>
    <w:lvl w:ilvl="0" w:tplc="FC98D72E">
      <w:start w:val="1"/>
      <w:numFmt w:val="bullet"/>
      <w:lvlText w:val="—"/>
      <w:lvlJc w:val="left"/>
      <w:pPr>
        <w:ind w:left="360" w:hanging="360"/>
      </w:pPr>
      <w:rPr>
        <w:rFonts w:ascii="Visa Dialect Regular" w:hAnsi="Visa Dialect Regular" w:hint="default"/>
      </w:rPr>
    </w:lvl>
    <w:lvl w:ilvl="1" w:tplc="B15A428A">
      <w:start w:val="1"/>
      <w:numFmt w:val="bullet"/>
      <w:lvlText w:val="—"/>
      <w:lvlJc w:val="left"/>
      <w:pPr>
        <w:ind w:left="360" w:hanging="360"/>
      </w:pPr>
      <w:rPr>
        <w:rFonts w:ascii="Visa Dialect Regular" w:hAnsi="Visa Dialect Regular"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8" w15:restartNumberingAfterBreak="0">
    <w:nsid w:val="701770A3"/>
    <w:multiLevelType w:val="hybridMultilevel"/>
    <w:tmpl w:val="2C5E9354"/>
    <w:lvl w:ilvl="0" w:tplc="2FD8DE9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23"/>
  </w:num>
  <w:num w:numId="12">
    <w:abstractNumId w:val="27"/>
  </w:num>
  <w:num w:numId="13">
    <w:abstractNumId w:val="10"/>
  </w:num>
  <w:num w:numId="14">
    <w:abstractNumId w:val="18"/>
  </w:num>
  <w:num w:numId="15">
    <w:abstractNumId w:val="22"/>
  </w:num>
  <w:num w:numId="16">
    <w:abstractNumId w:val="14"/>
  </w:num>
  <w:num w:numId="17">
    <w:abstractNumId w:val="12"/>
  </w:num>
  <w:num w:numId="18">
    <w:abstractNumId w:val="17"/>
  </w:num>
  <w:num w:numId="19">
    <w:abstractNumId w:val="25"/>
  </w:num>
  <w:num w:numId="20">
    <w:abstractNumId w:val="16"/>
  </w:num>
  <w:num w:numId="21">
    <w:abstractNumId w:val="16"/>
    <w:lvlOverride w:ilvl="0">
      <w:lvl w:ilvl="0">
        <w:start w:val="1"/>
        <w:numFmt w:val="bullet"/>
        <w:lvlText w:val="—"/>
        <w:lvlJc w:val="left"/>
        <w:pPr>
          <w:tabs>
            <w:tab w:val="num" w:pos="0"/>
          </w:tabs>
          <w:ind w:left="360" w:hanging="360"/>
        </w:pPr>
        <w:rPr>
          <w:rFonts w:ascii="Visa Dialect Regular" w:hAnsi="Visa Dialect Regular" w:hint="default"/>
          <w:b w:val="0"/>
          <w:i w:val="0"/>
          <w:sz w:val="18"/>
        </w:rPr>
      </w:lvl>
    </w:lvlOverride>
    <w:lvlOverride w:ilvl="1">
      <w:lvl w:ilvl="1">
        <w:start w:val="1"/>
        <w:numFmt w:val="bullet"/>
        <w:lvlText w:val="—"/>
        <w:lvlJc w:val="left"/>
        <w:pPr>
          <w:tabs>
            <w:tab w:val="num" w:pos="360"/>
          </w:tabs>
          <w:ind w:left="720" w:hanging="360"/>
        </w:pPr>
        <w:rPr>
          <w:rFonts w:ascii="Visa Dialect Regular" w:hAnsi="Visa Dialect Regular" w:hint="default"/>
          <w:b w:val="0"/>
          <w:i w:val="0"/>
          <w:sz w:val="18"/>
        </w:rPr>
      </w:lvl>
    </w:lvlOverride>
    <w:lvlOverride w:ilvl="2">
      <w:lvl w:ilvl="2">
        <w:start w:val="1"/>
        <w:numFmt w:val="bullet"/>
        <w:lvlText w:val="—"/>
        <w:lvlJc w:val="left"/>
        <w:pPr>
          <w:tabs>
            <w:tab w:val="num" w:pos="720"/>
          </w:tabs>
          <w:ind w:left="1080" w:hanging="360"/>
        </w:pPr>
        <w:rPr>
          <w:rFonts w:ascii="Visa Dialect Regular" w:hAnsi="Visa Dialect Regular" w:hint="default"/>
        </w:rPr>
      </w:lvl>
    </w:lvlOverride>
    <w:lvlOverride w:ilvl="3">
      <w:lvl w:ilvl="3">
        <w:start w:val="1"/>
        <w:numFmt w:val="bullet"/>
        <w:lvlText w:val="—"/>
        <w:lvlJc w:val="left"/>
        <w:pPr>
          <w:tabs>
            <w:tab w:val="num" w:pos="1080"/>
          </w:tabs>
          <w:ind w:left="1440" w:hanging="360"/>
        </w:pPr>
        <w:rPr>
          <w:rFonts w:ascii="Visa Dialect Regular" w:hAnsi="Visa Dialect Regular" w:hint="default"/>
          <w:b w:val="0"/>
          <w:i w:val="0"/>
          <w:sz w:val="18"/>
        </w:rPr>
      </w:lvl>
    </w:lvlOverride>
    <w:lvlOverride w:ilvl="4">
      <w:lvl w:ilvl="4">
        <w:start w:val="1"/>
        <w:numFmt w:val="bullet"/>
        <w:lvlText w:val="—"/>
        <w:lvlJc w:val="left"/>
        <w:pPr>
          <w:tabs>
            <w:tab w:val="num" w:pos="1440"/>
          </w:tabs>
          <w:ind w:left="1800" w:hanging="360"/>
        </w:pPr>
        <w:rPr>
          <w:rFonts w:ascii="Visa Dialect Regular" w:hAnsi="Visa Dialect Regular" w:hint="default"/>
          <w:b w:val="0"/>
          <w:i w:val="0"/>
          <w:sz w:val="18"/>
        </w:rPr>
      </w:lvl>
    </w:lvlOverride>
    <w:lvlOverride w:ilvl="5">
      <w:lvl w:ilvl="5">
        <w:start w:val="1"/>
        <w:numFmt w:val="bullet"/>
        <w:lvlText w:val="—"/>
        <w:lvlJc w:val="left"/>
        <w:pPr>
          <w:tabs>
            <w:tab w:val="num" w:pos="1800"/>
          </w:tabs>
          <w:ind w:left="2160" w:hanging="360"/>
        </w:pPr>
        <w:rPr>
          <w:rFonts w:ascii="Visa Dialect Regular" w:hAnsi="Visa Dialect Regular" w:hint="default"/>
          <w:b w:val="0"/>
          <w:i w:val="0"/>
          <w:sz w:val="18"/>
        </w:rPr>
      </w:lvl>
    </w:lvlOverride>
    <w:lvlOverride w:ilvl="6">
      <w:lvl w:ilvl="6">
        <w:start w:val="1"/>
        <w:numFmt w:val="bullet"/>
        <w:lvlText w:val="—"/>
        <w:lvlJc w:val="left"/>
        <w:pPr>
          <w:tabs>
            <w:tab w:val="num" w:pos="2160"/>
          </w:tabs>
          <w:ind w:left="2520" w:hanging="360"/>
        </w:pPr>
        <w:rPr>
          <w:rFonts w:ascii="Visa Dialect Regular" w:hAnsi="Visa Dialect Regular" w:hint="default"/>
          <w:b w:val="0"/>
          <w:i w:val="0"/>
          <w:sz w:val="18"/>
        </w:rPr>
      </w:lvl>
    </w:lvlOverride>
    <w:lvlOverride w:ilvl="7">
      <w:lvl w:ilvl="7">
        <w:start w:val="1"/>
        <w:numFmt w:val="bullet"/>
        <w:lvlText w:val="—"/>
        <w:lvlJc w:val="left"/>
        <w:pPr>
          <w:tabs>
            <w:tab w:val="num" w:pos="2520"/>
          </w:tabs>
          <w:ind w:left="2880" w:hanging="360"/>
        </w:pPr>
        <w:rPr>
          <w:rFonts w:ascii="Visa Dialect Regular" w:hAnsi="Visa Dialect Regular" w:hint="default"/>
          <w:b w:val="0"/>
          <w:i w:val="0"/>
          <w:sz w:val="18"/>
        </w:rPr>
      </w:lvl>
    </w:lvlOverride>
    <w:lvlOverride w:ilvl="8">
      <w:lvl w:ilvl="8">
        <w:start w:val="1"/>
        <w:numFmt w:val="bullet"/>
        <w:lvlText w:val="—"/>
        <w:lvlJc w:val="left"/>
        <w:pPr>
          <w:tabs>
            <w:tab w:val="num" w:pos="2880"/>
          </w:tabs>
          <w:ind w:left="3240" w:hanging="360"/>
        </w:pPr>
        <w:rPr>
          <w:rFonts w:ascii="Visa Dialect Regular" w:hAnsi="Visa Dialect Regular" w:hint="default"/>
          <w:b w:val="0"/>
          <w:i w:val="0"/>
          <w:sz w:val="18"/>
        </w:rPr>
      </w:lvl>
    </w:lvlOverride>
  </w:num>
  <w:num w:numId="22">
    <w:abstractNumId w:val="19"/>
  </w:num>
  <w:num w:numId="23">
    <w:abstractNumId w:val="19"/>
    <w:lvlOverride w:ilvl="0">
      <w:lvl w:ilvl="0">
        <w:start w:val="1"/>
        <w:numFmt w:val="bullet"/>
        <w:pStyle w:val="Paragrafoelenco"/>
        <w:lvlText w:val="—"/>
        <w:lvlJc w:val="left"/>
        <w:pPr>
          <w:ind w:left="216" w:hanging="216"/>
        </w:pPr>
        <w:rPr>
          <w:rFonts w:ascii="Visa Dialect Regular" w:hAnsi="Visa Dialect Regular" w:hint="default"/>
          <w:b w:val="0"/>
          <w:i w:val="0"/>
          <w:sz w:val="18"/>
        </w:rPr>
      </w:lvl>
    </w:lvlOverride>
    <w:lvlOverride w:ilvl="1">
      <w:lvl w:ilvl="1">
        <w:start w:val="1"/>
        <w:numFmt w:val="bullet"/>
        <w:lvlText w:val="—"/>
        <w:lvlJc w:val="left"/>
        <w:pPr>
          <w:ind w:left="504" w:hanging="216"/>
        </w:pPr>
        <w:rPr>
          <w:rFonts w:ascii="Visa Dialect Regular" w:hAnsi="Visa Dialect Regular" w:hint="default"/>
          <w:b w:val="0"/>
          <w:i w:val="0"/>
          <w:sz w:val="18"/>
        </w:rPr>
      </w:lvl>
    </w:lvlOverride>
    <w:lvlOverride w:ilvl="2">
      <w:lvl w:ilvl="2">
        <w:start w:val="1"/>
        <w:numFmt w:val="bullet"/>
        <w:lvlText w:val="—"/>
        <w:lvlJc w:val="left"/>
        <w:pPr>
          <w:ind w:left="864" w:hanging="288"/>
        </w:pPr>
        <w:rPr>
          <w:rFonts w:ascii="Visa Dialect Regular" w:hAnsi="Visa Dialect Regular" w:hint="default"/>
        </w:rPr>
      </w:lvl>
    </w:lvlOverride>
    <w:lvlOverride w:ilvl="3">
      <w:lvl w:ilvl="3">
        <w:start w:val="1"/>
        <w:numFmt w:val="bullet"/>
        <w:lvlText w:val="—"/>
        <w:lvlJc w:val="left"/>
        <w:pPr>
          <w:ind w:left="1440" w:hanging="432"/>
        </w:pPr>
        <w:rPr>
          <w:rFonts w:ascii="Visa Dialect Regular" w:hAnsi="Visa Dialect Regular" w:hint="default"/>
          <w:b w:val="0"/>
          <w:i w:val="0"/>
          <w:sz w:val="18"/>
        </w:rPr>
      </w:lvl>
    </w:lvlOverride>
    <w:lvlOverride w:ilvl="4">
      <w:lvl w:ilvl="4">
        <w:start w:val="1"/>
        <w:numFmt w:val="bullet"/>
        <w:lvlText w:val="—"/>
        <w:lvlJc w:val="left"/>
        <w:pPr>
          <w:ind w:left="1872" w:hanging="432"/>
        </w:pPr>
        <w:rPr>
          <w:rFonts w:ascii="Visa Dialect Regular" w:hAnsi="Visa Dialect Regular" w:hint="default"/>
        </w:rPr>
      </w:lvl>
    </w:lvlOverride>
    <w:lvlOverride w:ilvl="5">
      <w:lvl w:ilvl="5">
        <w:start w:val="1"/>
        <w:numFmt w:val="bullet"/>
        <w:lvlText w:val="—"/>
        <w:lvlJc w:val="left"/>
        <w:pPr>
          <w:ind w:left="2376" w:hanging="504"/>
        </w:pPr>
        <w:rPr>
          <w:rFonts w:ascii="Visa Dialect Regular" w:hAnsi="Visa Dialect Regular" w:hint="default"/>
        </w:rPr>
      </w:lvl>
    </w:lvlOverride>
    <w:lvlOverride w:ilvl="6">
      <w:lvl w:ilvl="6">
        <w:start w:val="1"/>
        <w:numFmt w:val="bullet"/>
        <w:lvlText w:val="—"/>
        <w:lvlJc w:val="left"/>
        <w:pPr>
          <w:ind w:left="2808" w:hanging="504"/>
        </w:pPr>
        <w:rPr>
          <w:rFonts w:ascii="Visa Dialect Regular" w:hAnsi="Visa Dialect Regular" w:hint="default"/>
        </w:rPr>
      </w:lvl>
    </w:lvlOverride>
    <w:lvlOverride w:ilvl="7">
      <w:lvl w:ilvl="7">
        <w:start w:val="1"/>
        <w:numFmt w:val="bullet"/>
        <w:lvlText w:val="—"/>
        <w:lvlJc w:val="left"/>
        <w:pPr>
          <w:ind w:left="3240" w:hanging="504"/>
        </w:pPr>
        <w:rPr>
          <w:rFonts w:ascii="Visa Dialect Regular" w:hAnsi="Visa Dialect Regular" w:hint="default"/>
        </w:rPr>
      </w:lvl>
    </w:lvlOverride>
    <w:lvlOverride w:ilvl="8">
      <w:lvl w:ilvl="8">
        <w:start w:val="1"/>
        <w:numFmt w:val="bullet"/>
        <w:lvlText w:val="—"/>
        <w:lvlJc w:val="left"/>
        <w:pPr>
          <w:ind w:left="3672" w:hanging="504"/>
        </w:pPr>
        <w:rPr>
          <w:rFonts w:ascii="Visa Dialect Regular" w:hAnsi="Visa Dialect Regular" w:hint="default"/>
        </w:rPr>
      </w:lvl>
    </w:lvlOverride>
  </w:num>
  <w:num w:numId="24">
    <w:abstractNumId w:val="19"/>
    <w:lvlOverride w:ilvl="0">
      <w:lvl w:ilvl="0">
        <w:start w:val="1"/>
        <w:numFmt w:val="bullet"/>
        <w:pStyle w:val="Paragrafoelenco"/>
        <w:lvlText w:val="—"/>
        <w:lvlJc w:val="left"/>
        <w:pPr>
          <w:ind w:left="216" w:hanging="216"/>
        </w:pPr>
        <w:rPr>
          <w:rFonts w:ascii="Visa Dialect Regular" w:hAnsi="Visa Dialect Regular" w:hint="default"/>
          <w:b w:val="0"/>
          <w:i w:val="0"/>
          <w:sz w:val="18"/>
        </w:rPr>
      </w:lvl>
    </w:lvlOverride>
    <w:lvlOverride w:ilvl="1">
      <w:lvl w:ilvl="1">
        <w:start w:val="1"/>
        <w:numFmt w:val="bullet"/>
        <w:lvlText w:val="—"/>
        <w:lvlJc w:val="left"/>
        <w:pPr>
          <w:ind w:left="504" w:hanging="216"/>
        </w:pPr>
        <w:rPr>
          <w:rFonts w:ascii="Visa Dialect Regular" w:hAnsi="Visa Dialect Regular" w:hint="default"/>
          <w:b w:val="0"/>
          <w:i w:val="0"/>
          <w:sz w:val="18"/>
        </w:rPr>
      </w:lvl>
    </w:lvlOverride>
    <w:lvlOverride w:ilvl="2">
      <w:lvl w:ilvl="2">
        <w:start w:val="1"/>
        <w:numFmt w:val="bullet"/>
        <w:lvlText w:val="—"/>
        <w:lvlJc w:val="left"/>
        <w:pPr>
          <w:ind w:left="792" w:hanging="216"/>
        </w:pPr>
        <w:rPr>
          <w:rFonts w:ascii="Visa Dialect Regular" w:hAnsi="Visa Dialect Regular" w:hint="default"/>
        </w:rPr>
      </w:lvl>
    </w:lvlOverride>
    <w:lvlOverride w:ilvl="3">
      <w:lvl w:ilvl="3">
        <w:start w:val="1"/>
        <w:numFmt w:val="bullet"/>
        <w:lvlText w:val="—"/>
        <w:lvlJc w:val="left"/>
        <w:pPr>
          <w:ind w:left="1080" w:hanging="216"/>
        </w:pPr>
        <w:rPr>
          <w:rFonts w:ascii="Visa Dialect Regular" w:hAnsi="Visa Dialect Regular" w:hint="default"/>
          <w:b w:val="0"/>
          <w:i w:val="0"/>
          <w:sz w:val="18"/>
        </w:rPr>
      </w:lvl>
    </w:lvlOverride>
    <w:lvlOverride w:ilvl="4">
      <w:lvl w:ilvl="4">
        <w:start w:val="1"/>
        <w:numFmt w:val="bullet"/>
        <w:lvlText w:val="—"/>
        <w:lvlJc w:val="left"/>
        <w:pPr>
          <w:ind w:left="1872" w:hanging="720"/>
        </w:pPr>
        <w:rPr>
          <w:rFonts w:ascii="Visa Dialect Regular" w:hAnsi="Visa Dialect Regular" w:hint="default"/>
        </w:rPr>
      </w:lvl>
    </w:lvlOverride>
    <w:lvlOverride w:ilvl="5">
      <w:lvl w:ilvl="5">
        <w:start w:val="1"/>
        <w:numFmt w:val="bullet"/>
        <w:lvlText w:val="—"/>
        <w:lvlJc w:val="left"/>
        <w:pPr>
          <w:ind w:left="2376" w:hanging="936"/>
        </w:pPr>
        <w:rPr>
          <w:rFonts w:ascii="Visa Dialect Regular" w:hAnsi="Visa Dialect Regular" w:hint="default"/>
        </w:rPr>
      </w:lvl>
    </w:lvlOverride>
    <w:lvlOverride w:ilvl="6">
      <w:lvl w:ilvl="6">
        <w:start w:val="1"/>
        <w:numFmt w:val="bullet"/>
        <w:lvlText w:val="—"/>
        <w:lvlJc w:val="left"/>
        <w:pPr>
          <w:ind w:left="2808" w:hanging="1080"/>
        </w:pPr>
        <w:rPr>
          <w:rFonts w:ascii="Visa Dialect Regular" w:hAnsi="Visa Dialect Regular" w:hint="default"/>
        </w:rPr>
      </w:lvl>
    </w:lvlOverride>
    <w:lvlOverride w:ilvl="7">
      <w:lvl w:ilvl="7">
        <w:start w:val="1"/>
        <w:numFmt w:val="bullet"/>
        <w:lvlText w:val="—"/>
        <w:lvlJc w:val="left"/>
        <w:pPr>
          <w:ind w:left="3240" w:hanging="1224"/>
        </w:pPr>
        <w:rPr>
          <w:rFonts w:ascii="Visa Dialect Regular" w:hAnsi="Visa Dialect Regular" w:hint="default"/>
        </w:rPr>
      </w:lvl>
    </w:lvlOverride>
    <w:lvlOverride w:ilvl="8">
      <w:lvl w:ilvl="8">
        <w:start w:val="1"/>
        <w:numFmt w:val="bullet"/>
        <w:lvlText w:val="—"/>
        <w:lvlJc w:val="left"/>
        <w:pPr>
          <w:ind w:left="3672" w:hanging="1368"/>
        </w:pPr>
        <w:rPr>
          <w:rFonts w:ascii="Visa Dialect Regular" w:hAnsi="Visa Dialect Regular" w:hint="default"/>
        </w:rPr>
      </w:lvl>
    </w:lvlOverride>
  </w:num>
  <w:num w:numId="25">
    <w:abstractNumId w:val="15"/>
  </w:num>
  <w:num w:numId="26">
    <w:abstractNumId w:val="28"/>
  </w:num>
  <w:num w:numId="27">
    <w:abstractNumId w:val="24"/>
  </w:num>
  <w:num w:numId="28">
    <w:abstractNumId w:val="11"/>
  </w:num>
  <w:num w:numId="29">
    <w:abstractNumId w:val="21"/>
  </w:num>
  <w:num w:numId="30">
    <w:abstractNumId w:val="13"/>
  </w:num>
  <w:num w:numId="31">
    <w:abstractNumId w:val="26"/>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EBD"/>
    <w:rsid w:val="0000301D"/>
    <w:rsid w:val="00021543"/>
    <w:rsid w:val="00031D78"/>
    <w:rsid w:val="00061386"/>
    <w:rsid w:val="00080BB8"/>
    <w:rsid w:val="0009564A"/>
    <w:rsid w:val="000A39E8"/>
    <w:rsid w:val="000B72EA"/>
    <w:rsid w:val="000E32F7"/>
    <w:rsid w:val="000F4F36"/>
    <w:rsid w:val="000F504C"/>
    <w:rsid w:val="001473AD"/>
    <w:rsid w:val="0015530A"/>
    <w:rsid w:val="001650BA"/>
    <w:rsid w:val="001746BD"/>
    <w:rsid w:val="00187F59"/>
    <w:rsid w:val="001B0E5F"/>
    <w:rsid w:val="001D777B"/>
    <w:rsid w:val="001E08F7"/>
    <w:rsid w:val="001E25EE"/>
    <w:rsid w:val="002100B6"/>
    <w:rsid w:val="00224E6E"/>
    <w:rsid w:val="002345F9"/>
    <w:rsid w:val="00240E57"/>
    <w:rsid w:val="00247DFA"/>
    <w:rsid w:val="002527F0"/>
    <w:rsid w:val="002728CA"/>
    <w:rsid w:val="0028691E"/>
    <w:rsid w:val="002E3C5A"/>
    <w:rsid w:val="002F0A7C"/>
    <w:rsid w:val="003026D0"/>
    <w:rsid w:val="0031120B"/>
    <w:rsid w:val="003140E2"/>
    <w:rsid w:val="00316C92"/>
    <w:rsid w:val="003172CC"/>
    <w:rsid w:val="00354CD7"/>
    <w:rsid w:val="0035518A"/>
    <w:rsid w:val="00360F8D"/>
    <w:rsid w:val="0038187B"/>
    <w:rsid w:val="0039423B"/>
    <w:rsid w:val="003A4768"/>
    <w:rsid w:val="003A54B1"/>
    <w:rsid w:val="003A6452"/>
    <w:rsid w:val="003C292D"/>
    <w:rsid w:val="003C5725"/>
    <w:rsid w:val="003D58DA"/>
    <w:rsid w:val="003E7849"/>
    <w:rsid w:val="003F5CA7"/>
    <w:rsid w:val="0041224E"/>
    <w:rsid w:val="00415122"/>
    <w:rsid w:val="0042194A"/>
    <w:rsid w:val="00427C67"/>
    <w:rsid w:val="00434FC6"/>
    <w:rsid w:val="004462C1"/>
    <w:rsid w:val="00447BE5"/>
    <w:rsid w:val="00450071"/>
    <w:rsid w:val="004574FC"/>
    <w:rsid w:val="00461DA0"/>
    <w:rsid w:val="0046713C"/>
    <w:rsid w:val="00470509"/>
    <w:rsid w:val="00473B55"/>
    <w:rsid w:val="004A54C3"/>
    <w:rsid w:val="004B0B8A"/>
    <w:rsid w:val="004C2A7D"/>
    <w:rsid w:val="004C36F6"/>
    <w:rsid w:val="004C3D74"/>
    <w:rsid w:val="004D289F"/>
    <w:rsid w:val="004E0DDF"/>
    <w:rsid w:val="004E4978"/>
    <w:rsid w:val="004E7016"/>
    <w:rsid w:val="00500842"/>
    <w:rsid w:val="00513E5E"/>
    <w:rsid w:val="005148AC"/>
    <w:rsid w:val="0056069F"/>
    <w:rsid w:val="0056077F"/>
    <w:rsid w:val="00567091"/>
    <w:rsid w:val="0057701E"/>
    <w:rsid w:val="005916B3"/>
    <w:rsid w:val="005B3103"/>
    <w:rsid w:val="005B791A"/>
    <w:rsid w:val="005E4E66"/>
    <w:rsid w:val="005F51D6"/>
    <w:rsid w:val="00610EBD"/>
    <w:rsid w:val="00612343"/>
    <w:rsid w:val="006125F6"/>
    <w:rsid w:val="0061396E"/>
    <w:rsid w:val="00615848"/>
    <w:rsid w:val="006333E1"/>
    <w:rsid w:val="00636EC9"/>
    <w:rsid w:val="0064168F"/>
    <w:rsid w:val="00642076"/>
    <w:rsid w:val="006451B3"/>
    <w:rsid w:val="0064554C"/>
    <w:rsid w:val="0064726A"/>
    <w:rsid w:val="0065423D"/>
    <w:rsid w:val="00657857"/>
    <w:rsid w:val="0067099E"/>
    <w:rsid w:val="00671E8B"/>
    <w:rsid w:val="00683077"/>
    <w:rsid w:val="00684B32"/>
    <w:rsid w:val="006A2E9A"/>
    <w:rsid w:val="006C3AB4"/>
    <w:rsid w:val="006E6852"/>
    <w:rsid w:val="00707BA6"/>
    <w:rsid w:val="0072290F"/>
    <w:rsid w:val="007334BC"/>
    <w:rsid w:val="00733861"/>
    <w:rsid w:val="00741CC2"/>
    <w:rsid w:val="00764EA4"/>
    <w:rsid w:val="007867E2"/>
    <w:rsid w:val="00791BD1"/>
    <w:rsid w:val="007C3BAE"/>
    <w:rsid w:val="007E436D"/>
    <w:rsid w:val="007F4016"/>
    <w:rsid w:val="007F6A8D"/>
    <w:rsid w:val="00823F14"/>
    <w:rsid w:val="0083715E"/>
    <w:rsid w:val="008436FF"/>
    <w:rsid w:val="008438CC"/>
    <w:rsid w:val="00845D08"/>
    <w:rsid w:val="0085250A"/>
    <w:rsid w:val="00864E83"/>
    <w:rsid w:val="00891168"/>
    <w:rsid w:val="00895F10"/>
    <w:rsid w:val="00897C56"/>
    <w:rsid w:val="008A7BC0"/>
    <w:rsid w:val="008B543A"/>
    <w:rsid w:val="008C22BC"/>
    <w:rsid w:val="008C4AF7"/>
    <w:rsid w:val="008C7AED"/>
    <w:rsid w:val="008D6DFB"/>
    <w:rsid w:val="008E7C3C"/>
    <w:rsid w:val="00907953"/>
    <w:rsid w:val="009115E6"/>
    <w:rsid w:val="00912B46"/>
    <w:rsid w:val="009131E7"/>
    <w:rsid w:val="0091370D"/>
    <w:rsid w:val="00917A1F"/>
    <w:rsid w:val="00924635"/>
    <w:rsid w:val="0094414D"/>
    <w:rsid w:val="009604BD"/>
    <w:rsid w:val="00964B61"/>
    <w:rsid w:val="00965C6B"/>
    <w:rsid w:val="009A4456"/>
    <w:rsid w:val="009C73D8"/>
    <w:rsid w:val="009D01E4"/>
    <w:rsid w:val="009F4DFF"/>
    <w:rsid w:val="00A433F5"/>
    <w:rsid w:val="00A672CE"/>
    <w:rsid w:val="00A81557"/>
    <w:rsid w:val="00A81BF2"/>
    <w:rsid w:val="00AA11E7"/>
    <w:rsid w:val="00AB2A46"/>
    <w:rsid w:val="00AC19F6"/>
    <w:rsid w:val="00AC48FC"/>
    <w:rsid w:val="00AD651E"/>
    <w:rsid w:val="00AE307E"/>
    <w:rsid w:val="00B077F3"/>
    <w:rsid w:val="00B10081"/>
    <w:rsid w:val="00B17D7F"/>
    <w:rsid w:val="00B246F8"/>
    <w:rsid w:val="00B502B1"/>
    <w:rsid w:val="00B61484"/>
    <w:rsid w:val="00B83D83"/>
    <w:rsid w:val="00B852AD"/>
    <w:rsid w:val="00B9465E"/>
    <w:rsid w:val="00BA25FD"/>
    <w:rsid w:val="00BA556C"/>
    <w:rsid w:val="00BD2976"/>
    <w:rsid w:val="00BE369E"/>
    <w:rsid w:val="00BE3CE2"/>
    <w:rsid w:val="00C05DE8"/>
    <w:rsid w:val="00C12919"/>
    <w:rsid w:val="00C20726"/>
    <w:rsid w:val="00C23FC8"/>
    <w:rsid w:val="00C266E9"/>
    <w:rsid w:val="00C27037"/>
    <w:rsid w:val="00C3337F"/>
    <w:rsid w:val="00C509B5"/>
    <w:rsid w:val="00C525EC"/>
    <w:rsid w:val="00C54451"/>
    <w:rsid w:val="00C619E4"/>
    <w:rsid w:val="00C74672"/>
    <w:rsid w:val="00C76241"/>
    <w:rsid w:val="00C86772"/>
    <w:rsid w:val="00C90CD4"/>
    <w:rsid w:val="00C96989"/>
    <w:rsid w:val="00CA2006"/>
    <w:rsid w:val="00CA501B"/>
    <w:rsid w:val="00CB031B"/>
    <w:rsid w:val="00CC5451"/>
    <w:rsid w:val="00CF436E"/>
    <w:rsid w:val="00CF54AE"/>
    <w:rsid w:val="00D26D88"/>
    <w:rsid w:val="00D26EB9"/>
    <w:rsid w:val="00D36534"/>
    <w:rsid w:val="00D50107"/>
    <w:rsid w:val="00D647E7"/>
    <w:rsid w:val="00D66486"/>
    <w:rsid w:val="00DC68B6"/>
    <w:rsid w:val="00DE40F2"/>
    <w:rsid w:val="00DF7A9A"/>
    <w:rsid w:val="00E02298"/>
    <w:rsid w:val="00E10225"/>
    <w:rsid w:val="00E26C40"/>
    <w:rsid w:val="00E37B27"/>
    <w:rsid w:val="00E439F7"/>
    <w:rsid w:val="00E52626"/>
    <w:rsid w:val="00E529FB"/>
    <w:rsid w:val="00E61D92"/>
    <w:rsid w:val="00E74518"/>
    <w:rsid w:val="00E95DA9"/>
    <w:rsid w:val="00EC500D"/>
    <w:rsid w:val="00EC6E72"/>
    <w:rsid w:val="00ED58D7"/>
    <w:rsid w:val="00F160B4"/>
    <w:rsid w:val="00F270A4"/>
    <w:rsid w:val="00F33118"/>
    <w:rsid w:val="00F4733E"/>
    <w:rsid w:val="00F51FF4"/>
    <w:rsid w:val="00F649E5"/>
    <w:rsid w:val="00F70192"/>
    <w:rsid w:val="00F807E1"/>
    <w:rsid w:val="00F833C4"/>
    <w:rsid w:val="00F8404C"/>
    <w:rsid w:val="00F915EF"/>
    <w:rsid w:val="00F91C0E"/>
    <w:rsid w:val="00FE1F72"/>
    <w:rsid w:val="00FE45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0780B"/>
  <w15:chartTrackingRefBased/>
  <w15:docId w15:val="{797F685B-074C-4A47-A194-B1A66B202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24E6E"/>
    <w:pPr>
      <w:contextualSpacing/>
    </w:pPr>
    <w:rPr>
      <w:rFonts w:ascii="Visa Dialect Regular" w:eastAsiaTheme="minorEastAsia" w:hAnsi="Visa Dialect Regular" w:cs="Aparajita"/>
      <w:sz w:val="18"/>
    </w:rPr>
  </w:style>
  <w:style w:type="paragraph" w:styleId="Titolo1">
    <w:name w:val="heading 1"/>
    <w:aliases w:val="Visa Head One"/>
    <w:basedOn w:val="Normale"/>
    <w:next w:val="Normale"/>
    <w:link w:val="Titolo1Carattere"/>
    <w:uiPriority w:val="9"/>
    <w:qFormat/>
    <w:rsid w:val="0083715E"/>
    <w:pPr>
      <w:keepNext/>
      <w:keepLines/>
      <w:spacing w:before="60" w:after="60"/>
      <w:outlineLvl w:val="0"/>
    </w:pPr>
    <w:rPr>
      <w:rFonts w:asciiTheme="majorHAnsi" w:eastAsiaTheme="majorEastAsia" w:hAnsiTheme="majorHAnsi" w:cstheme="majorBidi"/>
      <w:color w:val="000000" w:themeColor="text1"/>
      <w:sz w:val="24"/>
      <w:szCs w:val="32"/>
    </w:rPr>
  </w:style>
  <w:style w:type="paragraph" w:styleId="Titolo2">
    <w:name w:val="heading 2"/>
    <w:aliases w:val="Visa Head Two"/>
    <w:basedOn w:val="Titolo3"/>
    <w:next w:val="Normale"/>
    <w:link w:val="Titolo2Carattere"/>
    <w:uiPriority w:val="9"/>
    <w:unhideWhenUsed/>
    <w:qFormat/>
    <w:rsid w:val="0083715E"/>
    <w:pPr>
      <w:spacing w:before="60" w:after="60"/>
      <w:outlineLvl w:val="1"/>
    </w:pPr>
    <w:rPr>
      <w:rFonts w:asciiTheme="minorHAnsi" w:hAnsiTheme="minorHAnsi"/>
      <w:sz w:val="24"/>
    </w:rPr>
  </w:style>
  <w:style w:type="paragraph" w:styleId="Titolo3">
    <w:name w:val="heading 3"/>
    <w:aliases w:val="Visa Head Three"/>
    <w:basedOn w:val="Normale"/>
    <w:next w:val="Normale"/>
    <w:link w:val="Titolo3Carattere"/>
    <w:uiPriority w:val="9"/>
    <w:unhideWhenUsed/>
    <w:rsid w:val="004B0B8A"/>
    <w:pPr>
      <w:keepNext/>
      <w:keepLines/>
      <w:spacing w:before="40" w:after="40"/>
      <w:outlineLvl w:val="2"/>
    </w:pPr>
    <w:rPr>
      <w:rFonts w:asciiTheme="majorHAnsi" w:eastAsiaTheme="majorEastAsia" w:hAnsiTheme="majorHAnsi" w:cstheme="majorBidi"/>
    </w:rPr>
  </w:style>
  <w:style w:type="paragraph" w:styleId="Titolo4">
    <w:name w:val="heading 4"/>
    <w:aliases w:val="Visa Head Four"/>
    <w:basedOn w:val="Normale"/>
    <w:next w:val="Normale"/>
    <w:link w:val="Titolo4Carattere"/>
    <w:uiPriority w:val="9"/>
    <w:unhideWhenUsed/>
    <w:qFormat/>
    <w:rsid w:val="004E4978"/>
    <w:pPr>
      <w:spacing w:before="40" w:after="80"/>
      <w:outlineLvl w:val="3"/>
    </w:pPr>
    <w:rPr>
      <w:u w:val="single"/>
    </w:rPr>
  </w:style>
  <w:style w:type="paragraph" w:styleId="Titolo5">
    <w:name w:val="heading 5"/>
    <w:basedOn w:val="Normale"/>
    <w:next w:val="Normale"/>
    <w:link w:val="Titolo5Carattere"/>
    <w:uiPriority w:val="9"/>
    <w:unhideWhenUsed/>
    <w:rsid w:val="00AB2A46"/>
    <w:pPr>
      <w:keepNext/>
      <w:keepLines/>
      <w:spacing w:before="40" w:after="120"/>
      <w:outlineLvl w:val="4"/>
    </w:pPr>
    <w:rPr>
      <w:rFonts w:asciiTheme="minorHAnsi" w:eastAsiaTheme="majorEastAsia" w:hAnsiTheme="minorHAnsi" w:cstheme="majorBidi"/>
      <w:color w:val="000000" w:themeColor="text1"/>
    </w:rPr>
  </w:style>
  <w:style w:type="paragraph" w:styleId="Titolo6">
    <w:name w:val="heading 6"/>
    <w:basedOn w:val="Normale"/>
    <w:next w:val="Normale"/>
    <w:link w:val="Titolo6Carattere"/>
    <w:uiPriority w:val="9"/>
    <w:semiHidden/>
    <w:unhideWhenUsed/>
    <w:rsid w:val="0057701E"/>
    <w:pPr>
      <w:keepNext/>
      <w:keepLines/>
      <w:spacing w:before="40"/>
      <w:outlineLvl w:val="5"/>
    </w:pPr>
    <w:rPr>
      <w:rFonts w:asciiTheme="minorHAnsi" w:eastAsiaTheme="majorEastAsia" w:hAnsiTheme="minorHAnsi" w:cstheme="majorBidi"/>
      <w:color w:val="1434CB" w:themeColor="accent1"/>
      <w:sz w:val="16"/>
    </w:rPr>
  </w:style>
  <w:style w:type="paragraph" w:styleId="Titolo7">
    <w:name w:val="heading 7"/>
    <w:basedOn w:val="Normale"/>
    <w:next w:val="Normale"/>
    <w:link w:val="Titolo7Carattere"/>
    <w:uiPriority w:val="9"/>
    <w:unhideWhenUsed/>
    <w:rsid w:val="0057701E"/>
    <w:pPr>
      <w:keepNext/>
      <w:keepLines/>
      <w:spacing w:before="40"/>
      <w:outlineLvl w:val="6"/>
    </w:pPr>
    <w:rPr>
      <w:rFonts w:asciiTheme="minorHAnsi" w:eastAsiaTheme="majorEastAsia" w:hAnsiTheme="minorHAnsi" w:cstheme="majorBidi"/>
      <w:i/>
      <w:iCs/>
      <w:color w:val="000000" w:themeColor="text1"/>
      <w:sz w:val="16"/>
    </w:rPr>
  </w:style>
  <w:style w:type="paragraph" w:styleId="Titolo8">
    <w:name w:val="heading 8"/>
    <w:basedOn w:val="Normale"/>
    <w:next w:val="Normale"/>
    <w:link w:val="Titolo8Carattere"/>
    <w:uiPriority w:val="9"/>
    <w:semiHidden/>
    <w:rsid w:val="0057701E"/>
    <w:pPr>
      <w:contextualSpacing w:val="0"/>
      <w:outlineLvl w:val="7"/>
    </w:pPr>
    <w:rPr>
      <w:color w:val="96918D" w:themeColor="background2"/>
      <w:sz w:val="16"/>
    </w:rPr>
  </w:style>
  <w:style w:type="paragraph" w:styleId="Titolo9">
    <w:name w:val="heading 9"/>
    <w:basedOn w:val="Normale"/>
    <w:next w:val="Normale"/>
    <w:link w:val="Titolo9Carattere"/>
    <w:uiPriority w:val="9"/>
    <w:semiHidden/>
    <w:rsid w:val="0057701E"/>
    <w:pPr>
      <w:keepNext/>
      <w:keepLines/>
      <w:spacing w:before="40"/>
      <w:outlineLvl w:val="8"/>
    </w:pPr>
    <w:rPr>
      <w:rFonts w:asciiTheme="minorHAnsi" w:eastAsiaTheme="majorEastAsia" w:hAnsiTheme="minorHAnsi" w:cstheme="majorBidi"/>
      <w:i/>
      <w:iCs/>
      <w:color w:val="96918D" w:themeColor="background2"/>
      <w:sz w:val="16"/>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Visa Head One Carattere"/>
    <w:basedOn w:val="Carpredefinitoparagrafo"/>
    <w:link w:val="Titolo1"/>
    <w:uiPriority w:val="9"/>
    <w:rsid w:val="0083715E"/>
    <w:rPr>
      <w:rFonts w:asciiTheme="majorHAnsi" w:eastAsiaTheme="majorEastAsia" w:hAnsiTheme="majorHAnsi" w:cstheme="majorBidi"/>
      <w:color w:val="000000" w:themeColor="text1"/>
      <w:szCs w:val="32"/>
    </w:rPr>
  </w:style>
  <w:style w:type="paragraph" w:styleId="Intestazione">
    <w:name w:val="header"/>
    <w:basedOn w:val="Normale"/>
    <w:link w:val="IntestazioneCarattere"/>
    <w:uiPriority w:val="99"/>
    <w:unhideWhenUsed/>
    <w:rsid w:val="00D26D88"/>
    <w:pPr>
      <w:tabs>
        <w:tab w:val="center" w:pos="4680"/>
        <w:tab w:val="right" w:pos="9360"/>
      </w:tabs>
    </w:pPr>
  </w:style>
  <w:style w:type="character" w:customStyle="1" w:styleId="IntestazioneCarattere">
    <w:name w:val="Intestazione Carattere"/>
    <w:basedOn w:val="Carpredefinitoparagrafo"/>
    <w:link w:val="Intestazione"/>
    <w:uiPriority w:val="99"/>
    <w:rsid w:val="00D26D88"/>
    <w:rPr>
      <w:rFonts w:eastAsiaTheme="minorEastAsia"/>
    </w:rPr>
  </w:style>
  <w:style w:type="paragraph" w:styleId="Pidipagina">
    <w:name w:val="footer"/>
    <w:basedOn w:val="Normale"/>
    <w:link w:val="PidipaginaCarattere"/>
    <w:uiPriority w:val="99"/>
    <w:unhideWhenUsed/>
    <w:qFormat/>
    <w:rsid w:val="0028691E"/>
    <w:pPr>
      <w:tabs>
        <w:tab w:val="center" w:pos="4680"/>
        <w:tab w:val="right" w:pos="9360"/>
      </w:tabs>
      <w:spacing w:line="200" w:lineRule="exact"/>
    </w:pPr>
    <w:rPr>
      <w:rFonts w:eastAsia="Noto Sans SC" w:cs="Times New Roman (Body CS)"/>
      <w:color w:val="000000"/>
      <w:sz w:val="16"/>
    </w:rPr>
  </w:style>
  <w:style w:type="character" w:customStyle="1" w:styleId="PidipaginaCarattere">
    <w:name w:val="Piè di pagina Carattere"/>
    <w:basedOn w:val="Carpredefinitoparagrafo"/>
    <w:link w:val="Pidipagina"/>
    <w:uiPriority w:val="99"/>
    <w:rsid w:val="0028691E"/>
    <w:rPr>
      <w:rFonts w:ascii="Visa Dialect Regular" w:eastAsia="Noto Sans SC" w:hAnsi="Visa Dialect Regular" w:cs="Times New Roman (Body CS)"/>
      <w:color w:val="000000"/>
      <w:sz w:val="16"/>
    </w:rPr>
  </w:style>
  <w:style w:type="paragraph" w:styleId="Revisione">
    <w:name w:val="Revision"/>
    <w:hidden/>
    <w:uiPriority w:val="99"/>
    <w:semiHidden/>
    <w:rsid w:val="00741CC2"/>
    <w:rPr>
      <w:rFonts w:eastAsiaTheme="minorEastAsia"/>
    </w:rPr>
  </w:style>
  <w:style w:type="character" w:styleId="Collegamentoipertestuale">
    <w:name w:val="Hyperlink"/>
    <w:basedOn w:val="Carpredefinitoparagrafo"/>
    <w:uiPriority w:val="99"/>
    <w:unhideWhenUsed/>
    <w:rsid w:val="00C266E9"/>
    <w:rPr>
      <w:color w:val="1434CB" w:themeColor="hyperlink"/>
      <w:u w:val="single"/>
    </w:rPr>
  </w:style>
  <w:style w:type="character" w:styleId="Menzionenonrisolta">
    <w:name w:val="Unresolved Mention"/>
    <w:basedOn w:val="Carpredefinitoparagrafo"/>
    <w:uiPriority w:val="99"/>
    <w:semiHidden/>
    <w:unhideWhenUsed/>
    <w:rsid w:val="00C266E9"/>
    <w:rPr>
      <w:color w:val="605E5C"/>
      <w:shd w:val="clear" w:color="auto" w:fill="E1DFDD"/>
    </w:rPr>
  </w:style>
  <w:style w:type="paragraph" w:styleId="Sottotitolo">
    <w:name w:val="Subtitle"/>
    <w:basedOn w:val="Titolo1"/>
    <w:next w:val="Normale"/>
    <w:link w:val="SottotitoloCarattere"/>
    <w:uiPriority w:val="11"/>
    <w:qFormat/>
    <w:rsid w:val="00C86772"/>
    <w:rPr>
      <w:szCs w:val="24"/>
    </w:rPr>
  </w:style>
  <w:style w:type="paragraph" w:customStyle="1" w:styleId="SubtitleofDocument">
    <w:name w:val="Subtitle of Document"/>
    <w:basedOn w:val="Normale"/>
    <w:qFormat/>
    <w:rsid w:val="009C73D8"/>
    <w:pPr>
      <w:keepNext/>
      <w:keepLines/>
      <w:spacing w:before="60" w:after="60"/>
      <w:outlineLvl w:val="0"/>
    </w:pPr>
    <w:rPr>
      <w:rFonts w:ascii="Visa Dialect Semibold" w:eastAsia="Noto Sans Yi" w:hAnsi="Visa Dialect Semibold" w:cs="Times New Roman (Headings CS)"/>
      <w:noProof/>
      <w:color w:val="0E2FD3"/>
      <w:sz w:val="24"/>
    </w:rPr>
  </w:style>
  <w:style w:type="paragraph" w:styleId="Titolo">
    <w:name w:val="Title"/>
    <w:basedOn w:val="Normale"/>
    <w:next w:val="Normale"/>
    <w:link w:val="TitoloCarattere"/>
    <w:uiPriority w:val="10"/>
    <w:qFormat/>
    <w:rsid w:val="00BD2976"/>
    <w:pPr>
      <w:spacing w:before="80" w:line="880" w:lineRule="exact"/>
    </w:pPr>
    <w:rPr>
      <w:rFonts w:eastAsia="Noto Serif SC" w:cs="Times New Roman (Headings CS)"/>
      <w:color w:val="0E2FD3"/>
      <w:spacing w:val="-10"/>
      <w:kern w:val="28"/>
      <w:sz w:val="90"/>
      <w:szCs w:val="56"/>
    </w:rPr>
  </w:style>
  <w:style w:type="character" w:customStyle="1" w:styleId="TitoloCarattere">
    <w:name w:val="Titolo Carattere"/>
    <w:basedOn w:val="Carpredefinitoparagrafo"/>
    <w:link w:val="Titolo"/>
    <w:uiPriority w:val="10"/>
    <w:rsid w:val="00BD2976"/>
    <w:rPr>
      <w:rFonts w:ascii="Visa Dialect Regular" w:eastAsia="Noto Serif SC" w:hAnsi="Visa Dialect Regular" w:cs="Times New Roman (Headings CS)"/>
      <w:color w:val="0E2FD3"/>
      <w:spacing w:val="-10"/>
      <w:kern w:val="28"/>
      <w:sz w:val="90"/>
      <w:szCs w:val="56"/>
    </w:rPr>
  </w:style>
  <w:style w:type="character" w:customStyle="1" w:styleId="SottotitoloCarattere">
    <w:name w:val="Sottotitolo Carattere"/>
    <w:basedOn w:val="Carpredefinitoparagrafo"/>
    <w:link w:val="Sottotitolo"/>
    <w:uiPriority w:val="11"/>
    <w:rsid w:val="00C86772"/>
    <w:rPr>
      <w:rFonts w:asciiTheme="majorHAnsi" w:eastAsiaTheme="majorEastAsia" w:hAnsiTheme="majorHAnsi" w:cstheme="majorBidi"/>
      <w:color w:val="1434CB" w:themeColor="accent1"/>
    </w:rPr>
  </w:style>
  <w:style w:type="paragraph" w:styleId="Titolosommario">
    <w:name w:val="TOC Heading"/>
    <w:basedOn w:val="Titolo1"/>
    <w:next w:val="Normale"/>
    <w:uiPriority w:val="39"/>
    <w:unhideWhenUsed/>
    <w:qFormat/>
    <w:rsid w:val="007C3BAE"/>
    <w:pPr>
      <w:pBdr>
        <w:top w:val="single" w:sz="4" w:space="5" w:color="1434CB" w:themeColor="accent1"/>
      </w:pBdr>
      <w:spacing w:before="120" w:after="360"/>
      <w:outlineLvl w:val="9"/>
    </w:pPr>
    <w:rPr>
      <w:color w:val="1434CB" w:themeColor="accent1"/>
    </w:rPr>
  </w:style>
  <w:style w:type="paragraph" w:styleId="Sommario1">
    <w:name w:val="toc 1"/>
    <w:basedOn w:val="Normale"/>
    <w:next w:val="Normale"/>
    <w:autoRedefine/>
    <w:uiPriority w:val="39"/>
    <w:unhideWhenUsed/>
    <w:rsid w:val="00F649E5"/>
    <w:pPr>
      <w:spacing w:after="100" w:line="360" w:lineRule="auto"/>
    </w:pPr>
    <w:rPr>
      <w:bCs/>
    </w:rPr>
  </w:style>
  <w:style w:type="paragraph" w:styleId="Sommario3">
    <w:name w:val="toc 3"/>
    <w:basedOn w:val="Normale"/>
    <w:next w:val="Normale"/>
    <w:autoRedefine/>
    <w:uiPriority w:val="39"/>
    <w:unhideWhenUsed/>
    <w:rsid w:val="00F649E5"/>
    <w:pPr>
      <w:spacing w:after="100" w:line="360" w:lineRule="auto"/>
      <w:ind w:left="1440"/>
    </w:pPr>
  </w:style>
  <w:style w:type="paragraph" w:styleId="Sommario2">
    <w:name w:val="toc 2"/>
    <w:basedOn w:val="Normale"/>
    <w:next w:val="Normale"/>
    <w:autoRedefine/>
    <w:uiPriority w:val="39"/>
    <w:unhideWhenUsed/>
    <w:rsid w:val="00F649E5"/>
    <w:pPr>
      <w:spacing w:after="100" w:line="360" w:lineRule="auto"/>
      <w:ind w:left="720"/>
    </w:pPr>
  </w:style>
  <w:style w:type="paragraph" w:customStyle="1" w:styleId="ChapterTitle">
    <w:name w:val="Chapter Title"/>
    <w:basedOn w:val="Titolo1"/>
    <w:next w:val="Normale"/>
    <w:qFormat/>
    <w:rsid w:val="0083715E"/>
    <w:pPr>
      <w:pBdr>
        <w:top w:val="single" w:sz="4" w:space="6" w:color="1434CB" w:themeColor="accent1"/>
      </w:pBdr>
    </w:pPr>
    <w:rPr>
      <w:rFonts w:asciiTheme="minorHAnsi" w:hAnsiTheme="minorHAnsi"/>
      <w:color w:val="1434CB" w:themeColor="accent1"/>
      <w:sz w:val="56"/>
      <w:szCs w:val="56"/>
    </w:rPr>
  </w:style>
  <w:style w:type="paragraph" w:styleId="Paragrafoelenco">
    <w:name w:val="List Paragraph"/>
    <w:basedOn w:val="Normale"/>
    <w:uiPriority w:val="34"/>
    <w:qFormat/>
    <w:rsid w:val="0041224E"/>
    <w:pPr>
      <w:numPr>
        <w:numId w:val="22"/>
      </w:numPr>
    </w:pPr>
  </w:style>
  <w:style w:type="character" w:customStyle="1" w:styleId="Titolo2Carattere">
    <w:name w:val="Titolo 2 Carattere"/>
    <w:aliases w:val="Visa Head Two Carattere"/>
    <w:basedOn w:val="Carpredefinitoparagrafo"/>
    <w:link w:val="Titolo2"/>
    <w:uiPriority w:val="9"/>
    <w:rsid w:val="0083715E"/>
    <w:rPr>
      <w:rFonts w:eastAsiaTheme="majorEastAsia" w:cstheme="majorBidi"/>
    </w:rPr>
  </w:style>
  <w:style w:type="character" w:customStyle="1" w:styleId="Titolo3Carattere">
    <w:name w:val="Titolo 3 Carattere"/>
    <w:aliases w:val="Visa Head Three Carattere"/>
    <w:basedOn w:val="Carpredefinitoparagrafo"/>
    <w:link w:val="Titolo3"/>
    <w:uiPriority w:val="9"/>
    <w:rsid w:val="004B0B8A"/>
    <w:rPr>
      <w:rFonts w:asciiTheme="majorHAnsi" w:eastAsiaTheme="majorEastAsia" w:hAnsiTheme="majorHAnsi" w:cstheme="majorBidi"/>
      <w:sz w:val="18"/>
    </w:rPr>
  </w:style>
  <w:style w:type="character" w:customStyle="1" w:styleId="Titolo4Carattere">
    <w:name w:val="Titolo 4 Carattere"/>
    <w:aliases w:val="Visa Head Four Carattere"/>
    <w:basedOn w:val="Carpredefinitoparagrafo"/>
    <w:link w:val="Titolo4"/>
    <w:uiPriority w:val="9"/>
    <w:rsid w:val="004E4978"/>
    <w:rPr>
      <w:rFonts w:ascii="Visa Dialect Regular" w:eastAsiaTheme="minorEastAsia" w:hAnsi="Visa Dialect Regular" w:cs="Aparajita"/>
      <w:sz w:val="18"/>
      <w:u w:val="single"/>
    </w:rPr>
  </w:style>
  <w:style w:type="character" w:customStyle="1" w:styleId="Titolo8Carattere">
    <w:name w:val="Titolo 8 Carattere"/>
    <w:basedOn w:val="Carpredefinitoparagrafo"/>
    <w:link w:val="Titolo8"/>
    <w:uiPriority w:val="9"/>
    <w:semiHidden/>
    <w:rsid w:val="00642076"/>
    <w:rPr>
      <w:rFonts w:ascii="Visa Dialect Regular" w:eastAsiaTheme="minorEastAsia" w:hAnsi="Visa Dialect Regular" w:cs="Aparajita"/>
      <w:color w:val="96918D" w:themeColor="background2"/>
      <w:sz w:val="16"/>
    </w:rPr>
  </w:style>
  <w:style w:type="table" w:styleId="Grigliatabella">
    <w:name w:val="Table Grid"/>
    <w:basedOn w:val="Tabellanormale"/>
    <w:uiPriority w:val="39"/>
    <w:rsid w:val="00C05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7Carattere">
    <w:name w:val="Titolo 7 Carattere"/>
    <w:basedOn w:val="Carpredefinitoparagrafo"/>
    <w:link w:val="Titolo7"/>
    <w:uiPriority w:val="9"/>
    <w:rsid w:val="0057701E"/>
    <w:rPr>
      <w:rFonts w:eastAsiaTheme="majorEastAsia" w:cstheme="majorBidi"/>
      <w:i/>
      <w:iCs/>
      <w:color w:val="000000" w:themeColor="text1"/>
      <w:sz w:val="16"/>
    </w:rPr>
  </w:style>
  <w:style w:type="character" w:customStyle="1" w:styleId="Titolo6Carattere">
    <w:name w:val="Titolo 6 Carattere"/>
    <w:basedOn w:val="Carpredefinitoparagrafo"/>
    <w:link w:val="Titolo6"/>
    <w:uiPriority w:val="9"/>
    <w:semiHidden/>
    <w:rsid w:val="0057701E"/>
    <w:rPr>
      <w:rFonts w:eastAsiaTheme="majorEastAsia" w:cstheme="majorBidi"/>
      <w:color w:val="1434CB" w:themeColor="accent1"/>
      <w:sz w:val="16"/>
    </w:rPr>
  </w:style>
  <w:style w:type="character" w:customStyle="1" w:styleId="Titolo5Carattere">
    <w:name w:val="Titolo 5 Carattere"/>
    <w:basedOn w:val="Carpredefinitoparagrafo"/>
    <w:link w:val="Titolo5"/>
    <w:uiPriority w:val="9"/>
    <w:rsid w:val="00AB2A46"/>
    <w:rPr>
      <w:rFonts w:eastAsiaTheme="majorEastAsia" w:cstheme="majorBidi"/>
      <w:color w:val="000000" w:themeColor="text1"/>
      <w:sz w:val="18"/>
    </w:rPr>
  </w:style>
  <w:style w:type="character" w:customStyle="1" w:styleId="Titolo9Carattere">
    <w:name w:val="Titolo 9 Carattere"/>
    <w:basedOn w:val="Carpredefinitoparagrafo"/>
    <w:link w:val="Titolo9"/>
    <w:uiPriority w:val="9"/>
    <w:semiHidden/>
    <w:rsid w:val="00642076"/>
    <w:rPr>
      <w:rFonts w:eastAsiaTheme="majorEastAsia" w:cstheme="majorBidi"/>
      <w:i/>
      <w:iCs/>
      <w:color w:val="96918D" w:themeColor="background2"/>
      <w:sz w:val="16"/>
      <w:szCs w:val="21"/>
    </w:rPr>
  </w:style>
  <w:style w:type="paragraph" w:styleId="Numeroelenco">
    <w:name w:val="List Number"/>
    <w:basedOn w:val="Normale"/>
    <w:uiPriority w:val="99"/>
    <w:unhideWhenUsed/>
    <w:rsid w:val="008438CC"/>
    <w:pPr>
      <w:numPr>
        <w:numId w:val="5"/>
      </w:numPr>
    </w:pPr>
  </w:style>
  <w:style w:type="paragraph" w:styleId="Numeroelenco2">
    <w:name w:val="List Number 2"/>
    <w:basedOn w:val="Normale"/>
    <w:uiPriority w:val="99"/>
    <w:unhideWhenUsed/>
    <w:rsid w:val="008438CC"/>
    <w:pPr>
      <w:numPr>
        <w:numId w:val="4"/>
      </w:numPr>
    </w:pPr>
  </w:style>
  <w:style w:type="paragraph" w:customStyle="1" w:styleId="EmployeeTitleDepartment">
    <w:name w:val="Employee Title/Department"/>
    <w:basedOn w:val="Normale"/>
    <w:qFormat/>
    <w:rsid w:val="000E32F7"/>
    <w:pPr>
      <w:spacing w:line="312" w:lineRule="auto"/>
    </w:pPr>
    <w:rPr>
      <w:rFonts w:asciiTheme="majorHAnsi" w:hAnsiTheme="majorHAnsi"/>
      <w:color w:val="1434CB" w:themeColor="accent1"/>
    </w:rPr>
  </w:style>
  <w:style w:type="paragraph" w:customStyle="1" w:styleId="BasicParagraph">
    <w:name w:val="[Basic Paragraph]"/>
    <w:basedOn w:val="Normale"/>
    <w:uiPriority w:val="99"/>
    <w:rsid w:val="000E32F7"/>
    <w:pPr>
      <w:autoSpaceDE w:val="0"/>
      <w:autoSpaceDN w:val="0"/>
      <w:adjustRightInd w:val="0"/>
      <w:contextualSpacing w:val="0"/>
      <w:textAlignment w:val="center"/>
    </w:pPr>
    <w:rPr>
      <w:rFonts w:asciiTheme="minorHAnsi" w:eastAsiaTheme="minorHAnsi" w:hAnsiTheme="minorHAnsi" w:cs="Minion Pro"/>
      <w:color w:val="000000"/>
    </w:rPr>
  </w:style>
  <w:style w:type="character" w:styleId="Numeropagina">
    <w:name w:val="page number"/>
    <w:basedOn w:val="Carpredefinitoparagrafo"/>
    <w:uiPriority w:val="99"/>
    <w:semiHidden/>
    <w:unhideWhenUsed/>
    <w:rsid w:val="0083715E"/>
  </w:style>
  <w:style w:type="paragraph" w:styleId="Testonotaapidipagina">
    <w:name w:val="footnote text"/>
    <w:basedOn w:val="Normale"/>
    <w:link w:val="TestonotaapidipaginaCarattere"/>
    <w:uiPriority w:val="99"/>
    <w:unhideWhenUsed/>
    <w:rsid w:val="00684B32"/>
    <w:pPr>
      <w:contextualSpacing w:val="0"/>
    </w:pPr>
    <w:rPr>
      <w:rFonts w:ascii="Calibri" w:eastAsia="Calibri" w:hAnsi="Calibri" w:cs="Arial"/>
      <w:sz w:val="20"/>
      <w:szCs w:val="20"/>
      <w:lang w:val="en-GB"/>
    </w:rPr>
  </w:style>
  <w:style w:type="character" w:customStyle="1" w:styleId="TestonotaapidipaginaCarattere">
    <w:name w:val="Testo nota a piè di pagina Carattere"/>
    <w:basedOn w:val="Carpredefinitoparagrafo"/>
    <w:link w:val="Testonotaapidipagina"/>
    <w:uiPriority w:val="99"/>
    <w:rsid w:val="00684B32"/>
    <w:rPr>
      <w:rFonts w:ascii="Calibri" w:eastAsia="Calibri" w:hAnsi="Calibri" w:cs="Arial"/>
      <w:sz w:val="20"/>
      <w:szCs w:val="20"/>
      <w:lang w:val="en-GB"/>
    </w:rPr>
  </w:style>
  <w:style w:type="character" w:styleId="Rimandonotaapidipagina">
    <w:name w:val="footnote reference"/>
    <w:basedOn w:val="Carpredefinitoparagrafo"/>
    <w:uiPriority w:val="99"/>
    <w:semiHidden/>
    <w:unhideWhenUsed/>
    <w:rsid w:val="00684B32"/>
    <w:rPr>
      <w:vertAlign w:val="superscript"/>
    </w:rPr>
  </w:style>
  <w:style w:type="paragraph" w:customStyle="1" w:styleId="20ContinuousText">
    <w:name w:val="2.0 Continuous Text"/>
    <w:basedOn w:val="Normale"/>
    <w:autoRedefine/>
    <w:qFormat/>
    <w:rsid w:val="00684B32"/>
    <w:rPr>
      <w:rFonts w:ascii="Calibri" w:eastAsia="Times New Roman" w:hAnsi="Calibri" w:cs="Times New Roman"/>
      <w:sz w:val="24"/>
      <w:szCs w:val="20"/>
      <w:lang w:eastAsia="de-DE"/>
    </w:rPr>
  </w:style>
  <w:style w:type="character" w:styleId="Collegamentovisitato">
    <w:name w:val="FollowedHyperlink"/>
    <w:basedOn w:val="Carpredefinitoparagrafo"/>
    <w:uiPriority w:val="99"/>
    <w:semiHidden/>
    <w:unhideWhenUsed/>
    <w:rsid w:val="00684B32"/>
    <w:rPr>
      <w:color w:val="FCC015" w:themeColor="followedHyperlink"/>
      <w:u w:val="single"/>
    </w:rPr>
  </w:style>
  <w:style w:type="character" w:styleId="Rimandocommento">
    <w:name w:val="annotation reference"/>
    <w:basedOn w:val="Carpredefinitoparagrafo"/>
    <w:uiPriority w:val="99"/>
    <w:semiHidden/>
    <w:unhideWhenUsed/>
    <w:rsid w:val="005B791A"/>
    <w:rPr>
      <w:sz w:val="16"/>
      <w:szCs w:val="16"/>
    </w:rPr>
  </w:style>
  <w:style w:type="paragraph" w:styleId="Testocommento">
    <w:name w:val="annotation text"/>
    <w:basedOn w:val="Normale"/>
    <w:link w:val="TestocommentoCarattere"/>
    <w:uiPriority w:val="99"/>
    <w:semiHidden/>
    <w:unhideWhenUsed/>
    <w:rsid w:val="005B791A"/>
    <w:rPr>
      <w:sz w:val="20"/>
      <w:szCs w:val="20"/>
    </w:rPr>
  </w:style>
  <w:style w:type="character" w:customStyle="1" w:styleId="TestocommentoCarattere">
    <w:name w:val="Testo commento Carattere"/>
    <w:basedOn w:val="Carpredefinitoparagrafo"/>
    <w:link w:val="Testocommento"/>
    <w:uiPriority w:val="99"/>
    <w:semiHidden/>
    <w:rsid w:val="005B791A"/>
    <w:rPr>
      <w:rFonts w:ascii="Visa Dialect Regular" w:eastAsiaTheme="minorEastAsia" w:hAnsi="Visa Dialect Regular" w:cs="Aparajita"/>
      <w:sz w:val="20"/>
      <w:szCs w:val="20"/>
    </w:rPr>
  </w:style>
  <w:style w:type="paragraph" w:styleId="Soggettocommento">
    <w:name w:val="annotation subject"/>
    <w:basedOn w:val="Testocommento"/>
    <w:next w:val="Testocommento"/>
    <w:link w:val="SoggettocommentoCarattere"/>
    <w:uiPriority w:val="99"/>
    <w:semiHidden/>
    <w:unhideWhenUsed/>
    <w:rsid w:val="005B791A"/>
    <w:rPr>
      <w:b/>
      <w:bCs/>
    </w:rPr>
  </w:style>
  <w:style w:type="character" w:customStyle="1" w:styleId="SoggettocommentoCarattere">
    <w:name w:val="Soggetto commento Carattere"/>
    <w:basedOn w:val="TestocommentoCarattere"/>
    <w:link w:val="Soggettocommento"/>
    <w:uiPriority w:val="99"/>
    <w:semiHidden/>
    <w:rsid w:val="005B791A"/>
    <w:rPr>
      <w:rFonts w:ascii="Visa Dialect Regular" w:eastAsiaTheme="minorEastAsia" w:hAnsi="Visa Dialect Regular" w:cs="Aparajit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07488">
      <w:bodyDiv w:val="1"/>
      <w:marLeft w:val="0"/>
      <w:marRight w:val="0"/>
      <w:marTop w:val="0"/>
      <w:marBottom w:val="0"/>
      <w:divBdr>
        <w:top w:val="none" w:sz="0" w:space="0" w:color="auto"/>
        <w:left w:val="none" w:sz="0" w:space="0" w:color="auto"/>
        <w:bottom w:val="none" w:sz="0" w:space="0" w:color="auto"/>
        <w:right w:val="none" w:sz="0" w:space="0" w:color="auto"/>
      </w:divBdr>
    </w:div>
    <w:div w:id="1008367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witter.com/Visa_IT"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visaitalia.com/visa-everywhere/blog.html"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isaitalia.co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harin.globa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Visa Theme">
  <a:themeElements>
    <a:clrScheme name="Visa 2021">
      <a:dk1>
        <a:srgbClr val="000000"/>
      </a:dk1>
      <a:lt1>
        <a:srgbClr val="FFFFFF"/>
      </a:lt1>
      <a:dk2>
        <a:srgbClr val="F0F0F0"/>
      </a:dk2>
      <a:lt2>
        <a:srgbClr val="96918D"/>
      </a:lt2>
      <a:accent1>
        <a:srgbClr val="1434CB"/>
      </a:accent1>
      <a:accent2>
        <a:srgbClr val="FCC015"/>
      </a:accent2>
      <a:accent3>
        <a:srgbClr val="1A3047"/>
      </a:accent3>
      <a:accent4>
        <a:srgbClr val="429C70"/>
      </a:accent4>
      <a:accent5>
        <a:srgbClr val="D6F2C4"/>
      </a:accent5>
      <a:accent6>
        <a:srgbClr val="C7EEFF"/>
      </a:accent6>
      <a:hlink>
        <a:srgbClr val="1434CB"/>
      </a:hlink>
      <a:folHlink>
        <a:srgbClr val="FCC015"/>
      </a:folHlink>
    </a:clrScheme>
    <a:fontScheme name="Visa Dialect">
      <a:majorFont>
        <a:latin typeface="Visa Dialect Semibold"/>
        <a:ea typeface=""/>
        <a:cs typeface=""/>
      </a:majorFont>
      <a:minorFont>
        <a:latin typeface="Visa Dialect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892578F6F373C4A8BABA9C97760E096" ma:contentTypeVersion="15" ma:contentTypeDescription="Create a new document." ma:contentTypeScope="" ma:versionID="7a963ed8cbc56b5468e7db0f1a4418e6">
  <xsd:schema xmlns:xsd="http://www.w3.org/2001/XMLSchema" xmlns:xs="http://www.w3.org/2001/XMLSchema" xmlns:p="http://schemas.microsoft.com/office/2006/metadata/properties" xmlns:ns1="http://schemas.microsoft.com/sharepoint/v3" xmlns:ns2="f2d57e08-bea4-40b0-8f90-22182cd715fa" xmlns:ns3="d8d3784e-9599-4be8-ace6-9ec0c9445a6f" targetNamespace="http://schemas.microsoft.com/office/2006/metadata/properties" ma:root="true" ma:fieldsID="efe2f81cfbfb05b4b8fbb418eebf73db" ns1:_="" ns2:_="" ns3:_="">
    <xsd:import namespace="http://schemas.microsoft.com/sharepoint/v3"/>
    <xsd:import namespace="f2d57e08-bea4-40b0-8f90-22182cd715fa"/>
    <xsd:import namespace="d8d3784e-9599-4be8-ace6-9ec0c9445a6f"/>
    <xsd:element name="properties">
      <xsd:complexType>
        <xsd:sequence>
          <xsd:element name="documentManagement">
            <xsd:complexType>
              <xsd:all>
                <xsd:element ref="ns2:MediaServiceMetadata" minOccurs="0"/>
                <xsd:element ref="ns2:MediaServiceFastMetadata" minOccurs="0"/>
                <xsd:element ref="ns2:MediaServiceDateTaken" minOccurs="0"/>
                <xsd:element ref="ns1:_ip_UnifiedCompliancePolicyProperties" minOccurs="0"/>
                <xsd:element ref="ns1:_ip_UnifiedCompliancePolicyUIActio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CR"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d57e08-bea4-40b0-8f90-22182cd715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d3784e-9599-4be8-ace6-9ec0c9445a6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A8163F-0B9E-FF43-A566-B393E1B0E5A8}">
  <ds:schemaRefs>
    <ds:schemaRef ds:uri="http://schemas.openxmlformats.org/officeDocument/2006/bibliography"/>
  </ds:schemaRefs>
</ds:datastoreItem>
</file>

<file path=customXml/itemProps2.xml><?xml version="1.0" encoding="utf-8"?>
<ds:datastoreItem xmlns:ds="http://schemas.openxmlformats.org/officeDocument/2006/customXml" ds:itemID="{86D42D64-0D9E-4241-AF53-3638DB3C65CF}">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7E57A45-D870-49F6-9B62-515DED4781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2d57e08-bea4-40b0-8f90-22182cd715fa"/>
    <ds:schemaRef ds:uri="d8d3784e-9599-4be8-ace6-9ec0c9445a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0DE1C5-107C-48CA-8A93-5048E6B973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2</Pages>
  <Words>903</Words>
  <Characters>5153</Characters>
  <Application>Microsoft Office Word</Application>
  <DocSecurity>0</DocSecurity>
  <Lines>42</Lines>
  <Paragraphs>12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Mucho</dc:creator>
  <cp:keywords/>
  <dc:description/>
  <cp:lastModifiedBy>D.A.G. Communication Srl</cp:lastModifiedBy>
  <cp:revision>31</cp:revision>
  <cp:lastPrinted>2021-09-24T00:25:00Z</cp:lastPrinted>
  <dcterms:created xsi:type="dcterms:W3CDTF">2022-01-13T21:18:00Z</dcterms:created>
  <dcterms:modified xsi:type="dcterms:W3CDTF">2022-02-01T15:26:00Z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0x0101001892578F6F373C4A8BABA9C97760E096</vt:lpwstr>
  </property>
  <property fmtid="{D5CDD505-2E9C-101B-9397-08002B2CF9AE}" pid="3" name="MSIP_Label_a0f89cb5-682d-4be4-b0e0-739c9b4a93d4_Enabled">
    <vt:lpwstr>true</vt:lpwstr>
  </property>
  <property fmtid="{D5CDD505-2E9C-101B-9397-08002B2CF9AE}" pid="4" name="MSIP_Label_a0f89cb5-682d-4be4-b0e0-739c9b4a93d4_SetDate">
    <vt:lpwstr>2021-11-04T11:51:04Z</vt:lpwstr>
  </property>
  <property fmtid="{D5CDD505-2E9C-101B-9397-08002B2CF9AE}" pid="5" name="MSIP_Label_a0f89cb5-682d-4be4-b0e0-739c9b4a93d4_Method">
    <vt:lpwstr>Standard</vt:lpwstr>
  </property>
  <property fmtid="{D5CDD505-2E9C-101B-9397-08002B2CF9AE}" pid="6" name="MSIP_Label_a0f89cb5-682d-4be4-b0e0-739c9b4a93d4_Name">
    <vt:lpwstr>Not Classified</vt:lpwstr>
  </property>
  <property fmtid="{D5CDD505-2E9C-101B-9397-08002B2CF9AE}" pid="7" name="MSIP_Label_a0f89cb5-682d-4be4-b0e0-739c9b4a93d4_SiteId">
    <vt:lpwstr>38305e12-e15d-4ee8-88b9-c4db1c477d76</vt:lpwstr>
  </property>
  <property fmtid="{D5CDD505-2E9C-101B-9397-08002B2CF9AE}" pid="8" name="MSIP_Label_a0f89cb5-682d-4be4-b0e0-739c9b4a93d4_ActionId">
    <vt:lpwstr>5a00234b-6517-4f48-9439-daf223733346</vt:lpwstr>
  </property>
  <property fmtid="{D5CDD505-2E9C-101B-9397-08002B2CF9AE}" pid="9" name="MSIP_Label_a0f89cb5-682d-4be4-b0e0-739c9b4a93d4_ContentBits">
    <vt:lpwstr>0</vt:lpwstr>
  </property>
</Properties>
</file>