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E8" w:rsidRPr="008C545A" w:rsidRDefault="008E15E8" w:rsidP="008E15E8">
      <w:pPr>
        <w:rPr>
          <w:sz w:val="24"/>
          <w:szCs w:val="24"/>
        </w:rPr>
      </w:pPr>
      <w:r w:rsidRPr="00B951FB">
        <w:rPr>
          <w:sz w:val="28"/>
          <w:szCs w:val="28"/>
        </w:rPr>
        <w:t>Press meddelande 2010-09-</w:t>
      </w:r>
      <w:r w:rsidR="00B951FB" w:rsidRPr="00B951FB">
        <w:rPr>
          <w:sz w:val="28"/>
          <w:szCs w:val="28"/>
        </w:rPr>
        <w:t>14</w:t>
      </w:r>
      <w:r w:rsidR="00B951FB">
        <w:rPr>
          <w:sz w:val="28"/>
          <w:szCs w:val="28"/>
        </w:rPr>
        <w:br/>
      </w:r>
      <w:r>
        <w:rPr>
          <w:sz w:val="24"/>
          <w:szCs w:val="24"/>
        </w:rPr>
        <w:tab/>
      </w:r>
      <w:r>
        <w:rPr>
          <w:sz w:val="24"/>
          <w:szCs w:val="24"/>
        </w:rPr>
        <w:tab/>
      </w:r>
      <w:r>
        <w:rPr>
          <w:sz w:val="24"/>
          <w:szCs w:val="24"/>
        </w:rPr>
        <w:tab/>
      </w:r>
      <w:r>
        <w:rPr>
          <w:sz w:val="24"/>
          <w:szCs w:val="24"/>
        </w:rPr>
        <w:tab/>
      </w:r>
    </w:p>
    <w:p w:rsidR="008E15E8" w:rsidRPr="00CB216B" w:rsidRDefault="008E15E8" w:rsidP="008E15E8">
      <w:pPr>
        <w:rPr>
          <w:b/>
          <w:sz w:val="28"/>
          <w:szCs w:val="28"/>
        </w:rPr>
      </w:pPr>
      <w:r w:rsidRPr="00CB216B">
        <w:rPr>
          <w:b/>
          <w:sz w:val="28"/>
          <w:szCs w:val="28"/>
        </w:rPr>
        <w:t xml:space="preserve">Gunnebos monter på </w:t>
      </w:r>
      <w:proofErr w:type="spellStart"/>
      <w:r w:rsidRPr="00CB216B">
        <w:rPr>
          <w:b/>
          <w:sz w:val="28"/>
          <w:szCs w:val="28"/>
        </w:rPr>
        <w:t>Skydd-</w:t>
      </w:r>
      <w:proofErr w:type="spellEnd"/>
      <w:r w:rsidRPr="00CB216B">
        <w:rPr>
          <w:b/>
          <w:sz w:val="28"/>
          <w:szCs w:val="28"/>
        </w:rPr>
        <w:t xml:space="preserve"> En kunskapsresa för en säkrare värld</w:t>
      </w:r>
    </w:p>
    <w:p w:rsidR="008E15E8" w:rsidRPr="00B951FB" w:rsidRDefault="008E15E8" w:rsidP="008E15E8">
      <w:pPr>
        <w:rPr>
          <w:b/>
          <w:i/>
        </w:rPr>
      </w:pPr>
      <w:r w:rsidRPr="00B951FB">
        <w:rPr>
          <w:b/>
          <w:i/>
        </w:rPr>
        <w:t>Gunnebos monter A14:10 kommer att sjuda av aktiviteter under Skyddsmässan i Älvsjö den 14-17 september. Nylanseringar och miniseminarier under temat ”15 minuter – en kunskapsinvestering” med teman som omspänner relevanta och intressanta ämnen för en säkrare omvärld.</w:t>
      </w:r>
    </w:p>
    <w:p w:rsidR="008E15E8" w:rsidRPr="00B951FB" w:rsidRDefault="008E15E8" w:rsidP="008E15E8">
      <w:pPr>
        <w:rPr>
          <w:i/>
        </w:rPr>
      </w:pPr>
      <w:proofErr w:type="spellStart"/>
      <w:proofErr w:type="gramStart"/>
      <w:r w:rsidRPr="00B951FB">
        <w:rPr>
          <w:i/>
        </w:rPr>
        <w:t>-</w:t>
      </w:r>
      <w:proofErr w:type="gramEnd"/>
      <w:r w:rsidRPr="00B951FB">
        <w:rPr>
          <w:i/>
        </w:rPr>
        <w:t>”Snabba</w:t>
      </w:r>
      <w:proofErr w:type="spellEnd"/>
      <w:r w:rsidRPr="00B951FB">
        <w:rPr>
          <w:i/>
        </w:rPr>
        <w:t xml:space="preserve"> </w:t>
      </w:r>
      <w:proofErr w:type="spellStart"/>
      <w:r w:rsidRPr="00B951FB">
        <w:rPr>
          <w:i/>
        </w:rPr>
        <w:t>cash-</w:t>
      </w:r>
      <w:proofErr w:type="spellEnd"/>
      <w:r w:rsidRPr="00B951FB">
        <w:rPr>
          <w:i/>
        </w:rPr>
        <w:t xml:space="preserve"> Stoppa råntrenden och skapa en lönsammare butik”</w:t>
      </w:r>
      <w:r w:rsidRPr="00B951FB">
        <w:rPr>
          <w:i/>
        </w:rPr>
        <w:br/>
        <w:t>- ”Rätt säkerhetsnivå- vägspärr eller industrigrind”</w:t>
      </w:r>
      <w:r w:rsidRPr="00B951FB">
        <w:rPr>
          <w:i/>
        </w:rPr>
        <w:br/>
        <w:t xml:space="preserve">- ”Öka nytta av gjord </w:t>
      </w:r>
      <w:proofErr w:type="spellStart"/>
      <w:r w:rsidRPr="00B951FB">
        <w:rPr>
          <w:i/>
        </w:rPr>
        <w:t>investering-</w:t>
      </w:r>
      <w:proofErr w:type="spellEnd"/>
      <w:r w:rsidRPr="00B951FB">
        <w:rPr>
          <w:i/>
        </w:rPr>
        <w:t xml:space="preserve"> serviceavtal ger mervärde”</w:t>
      </w:r>
      <w:r w:rsidRPr="00B951FB">
        <w:rPr>
          <w:i/>
        </w:rPr>
        <w:br/>
        <w:t xml:space="preserve">- ”Hur skyddar Du dina värdesaker mot brand och inbrott?” </w:t>
      </w:r>
      <w:r w:rsidRPr="00B951FB">
        <w:rPr>
          <w:i/>
        </w:rPr>
        <w:br/>
      </w:r>
      <w:proofErr w:type="spellStart"/>
      <w:proofErr w:type="gramStart"/>
      <w:r w:rsidRPr="00B951FB">
        <w:rPr>
          <w:i/>
        </w:rPr>
        <w:t>-</w:t>
      </w:r>
      <w:proofErr w:type="gramEnd"/>
      <w:r w:rsidRPr="00B951FB">
        <w:rPr>
          <w:i/>
        </w:rPr>
        <w:t>”Skåpet</w:t>
      </w:r>
      <w:proofErr w:type="spellEnd"/>
      <w:r w:rsidRPr="00B951FB">
        <w:rPr>
          <w:i/>
        </w:rPr>
        <w:t xml:space="preserve"> är bara så bra som låset”. </w:t>
      </w:r>
    </w:p>
    <w:p w:rsidR="008E15E8" w:rsidRPr="00B951FB" w:rsidRDefault="008E15E8" w:rsidP="008E15E8">
      <w:pPr>
        <w:rPr>
          <w:i/>
        </w:rPr>
      </w:pPr>
      <w:r w:rsidRPr="00B951FB">
        <w:rPr>
          <w:i/>
        </w:rPr>
        <w:t xml:space="preserve">Gunnebo lanserar nya säkerhetsentrélösningar, vändkorset </w:t>
      </w:r>
      <w:proofErr w:type="spellStart"/>
      <w:r w:rsidRPr="00B951FB">
        <w:rPr>
          <w:b/>
          <w:i/>
        </w:rPr>
        <w:t>TriStile</w:t>
      </w:r>
      <w:proofErr w:type="spellEnd"/>
      <w:r w:rsidRPr="00B951FB">
        <w:rPr>
          <w:b/>
          <w:i/>
        </w:rPr>
        <w:t xml:space="preserve"> EL</w:t>
      </w:r>
      <w:r w:rsidRPr="00B951FB">
        <w:rPr>
          <w:i/>
        </w:rPr>
        <w:t xml:space="preserve"> och säkerhetsslussen </w:t>
      </w:r>
      <w:proofErr w:type="spellStart"/>
      <w:r w:rsidRPr="00B951FB">
        <w:rPr>
          <w:b/>
          <w:i/>
        </w:rPr>
        <w:t>CompactSave</w:t>
      </w:r>
      <w:proofErr w:type="spellEnd"/>
      <w:r w:rsidRPr="00B951FB">
        <w:rPr>
          <w:b/>
          <w:i/>
        </w:rPr>
        <w:t xml:space="preserve"> II,</w:t>
      </w:r>
      <w:r w:rsidRPr="00B951FB">
        <w:rPr>
          <w:i/>
        </w:rPr>
        <w:t xml:space="preserve"> två säkerhetsentréer med olika säkerhetsnivå med den gemensamma nämnaren av effektiva flöden. Under mässan lanseras även </w:t>
      </w:r>
      <w:r w:rsidRPr="00B951FB">
        <w:rPr>
          <w:b/>
          <w:i/>
        </w:rPr>
        <w:t xml:space="preserve">”Gunnebo </w:t>
      </w:r>
      <w:proofErr w:type="spellStart"/>
      <w:r w:rsidRPr="00B951FB">
        <w:rPr>
          <w:b/>
          <w:i/>
        </w:rPr>
        <w:t>Kamou</w:t>
      </w:r>
      <w:proofErr w:type="spellEnd"/>
      <w:r w:rsidRPr="00B951FB">
        <w:rPr>
          <w:b/>
          <w:i/>
        </w:rPr>
        <w:t>”,</w:t>
      </w:r>
      <w:r w:rsidRPr="00B951FB">
        <w:rPr>
          <w:i/>
        </w:rPr>
        <w:t xml:space="preserve"> diskret och elegant kamouflagefärgat stängsel som smälter in i en grönskande omgivning. Gunnebo presenterar även nya säkerhetsklasser som skall hjälpa beställare att välja rätt stängsel, grindar och stolpar. </w:t>
      </w:r>
    </w:p>
    <w:p w:rsidR="008E15E8" w:rsidRPr="00B951FB" w:rsidRDefault="008E15E8" w:rsidP="008E15E8">
      <w:pPr>
        <w:rPr>
          <w:i/>
        </w:rPr>
      </w:pPr>
      <w:r w:rsidRPr="00B951FB">
        <w:rPr>
          <w:i/>
        </w:rPr>
        <w:t xml:space="preserve">På plats i montern finns nya generationen </w:t>
      </w:r>
      <w:proofErr w:type="spellStart"/>
      <w:r w:rsidRPr="00B951FB">
        <w:rPr>
          <w:b/>
          <w:i/>
        </w:rPr>
        <w:t>SafePay</w:t>
      </w:r>
      <w:proofErr w:type="spellEnd"/>
      <w:r w:rsidRPr="00B951FB">
        <w:rPr>
          <w:b/>
          <w:i/>
        </w:rPr>
        <w:t>™</w:t>
      </w:r>
      <w:r w:rsidRPr="00B951FB">
        <w:rPr>
          <w:i/>
        </w:rPr>
        <w:t xml:space="preserve"> slutna kontanthanteringssystem som även finns som självbetjäningslösning, den efterfrågade snabbgrinden </w:t>
      </w:r>
      <w:r w:rsidRPr="00B951FB">
        <w:rPr>
          <w:b/>
          <w:i/>
        </w:rPr>
        <w:t xml:space="preserve">QFG </w:t>
      </w:r>
      <w:r w:rsidRPr="00B951FB">
        <w:rPr>
          <w:i/>
        </w:rPr>
        <w:t xml:space="preserve">som öppnar och stänger inom ett fåtal sekunder och det unika trippelskyddade värdeskåp </w:t>
      </w:r>
      <w:proofErr w:type="spellStart"/>
      <w:r w:rsidRPr="00B951FB">
        <w:rPr>
          <w:b/>
          <w:i/>
        </w:rPr>
        <w:t>Cassio</w:t>
      </w:r>
      <w:proofErr w:type="spellEnd"/>
      <w:r w:rsidRPr="00B951FB">
        <w:rPr>
          <w:b/>
          <w:i/>
        </w:rPr>
        <w:t xml:space="preserve">, </w:t>
      </w:r>
      <w:r w:rsidRPr="00B951FB">
        <w:rPr>
          <w:i/>
        </w:rPr>
        <w:t xml:space="preserve">med hög motståndskraft mot brand, inbrott och explosion. Inom områdesskydd förevisas även </w:t>
      </w:r>
      <w:proofErr w:type="spellStart"/>
      <w:r w:rsidRPr="00B951FB">
        <w:rPr>
          <w:i/>
        </w:rPr>
        <w:t>crash-testade</w:t>
      </w:r>
      <w:proofErr w:type="spellEnd"/>
      <w:r w:rsidRPr="00B951FB">
        <w:rPr>
          <w:i/>
        </w:rPr>
        <w:t xml:space="preserve"> </w:t>
      </w:r>
      <w:r w:rsidRPr="00B951FB">
        <w:rPr>
          <w:b/>
          <w:i/>
        </w:rPr>
        <w:t>Pollare</w:t>
      </w:r>
      <w:r w:rsidRPr="00B951FB">
        <w:rPr>
          <w:i/>
        </w:rPr>
        <w:t xml:space="preserve"> för högsäkerhetsområden, </w:t>
      </w:r>
      <w:proofErr w:type="spellStart"/>
      <w:r w:rsidRPr="00B951FB">
        <w:rPr>
          <w:b/>
          <w:i/>
        </w:rPr>
        <w:t>PowerFence</w:t>
      </w:r>
      <w:proofErr w:type="spellEnd"/>
      <w:r w:rsidRPr="00B951FB">
        <w:rPr>
          <w:b/>
          <w:i/>
        </w:rPr>
        <w:t xml:space="preserve"> </w:t>
      </w:r>
      <w:r w:rsidRPr="00B951FB">
        <w:rPr>
          <w:i/>
        </w:rPr>
        <w:t xml:space="preserve">elstängsel och </w:t>
      </w:r>
      <w:r w:rsidRPr="00B951FB">
        <w:rPr>
          <w:b/>
          <w:i/>
        </w:rPr>
        <w:t xml:space="preserve">Gunnebo </w:t>
      </w:r>
      <w:proofErr w:type="spellStart"/>
      <w:r w:rsidRPr="00B951FB">
        <w:rPr>
          <w:b/>
          <w:i/>
        </w:rPr>
        <w:t>License</w:t>
      </w:r>
      <w:proofErr w:type="spellEnd"/>
      <w:r w:rsidRPr="00B951FB">
        <w:rPr>
          <w:b/>
          <w:i/>
        </w:rPr>
        <w:t xml:space="preserve"> Plate </w:t>
      </w:r>
      <w:proofErr w:type="spellStart"/>
      <w:r w:rsidRPr="00B951FB">
        <w:rPr>
          <w:b/>
          <w:i/>
        </w:rPr>
        <w:t>Recognition</w:t>
      </w:r>
      <w:r w:rsidRPr="00B951FB">
        <w:rPr>
          <w:i/>
        </w:rPr>
        <w:t>-</w:t>
      </w:r>
      <w:proofErr w:type="spellEnd"/>
      <w:r w:rsidRPr="00B951FB">
        <w:rPr>
          <w:i/>
        </w:rPr>
        <w:t xml:space="preserve"> avläsning av nummerplåtar för snabba och säkra logistikflöden.</w:t>
      </w:r>
    </w:p>
    <w:p w:rsidR="008E15E8" w:rsidRPr="00B951FB" w:rsidRDefault="008E15E8" w:rsidP="008E15E8">
      <w:pPr>
        <w:rPr>
          <w:i/>
        </w:rPr>
      </w:pPr>
      <w:r w:rsidRPr="00B951FB">
        <w:rPr>
          <w:i/>
        </w:rPr>
        <w:t xml:space="preserve">I montern demonstreras hur en servicetekniker reparerar ett säkerhetsskåp via fiberoptik. Monterns besökare kan även pröva sina krafter genom att försöka bryta sig in i ett höggraderat kassaskåp. Affärsområdet </w:t>
      </w:r>
      <w:proofErr w:type="spellStart"/>
      <w:r w:rsidRPr="00B951FB">
        <w:rPr>
          <w:i/>
        </w:rPr>
        <w:t>SecureStorage/Bank</w:t>
      </w:r>
      <w:proofErr w:type="spellEnd"/>
      <w:r w:rsidRPr="00B951FB">
        <w:rPr>
          <w:i/>
        </w:rPr>
        <w:t xml:space="preserve"> uppvisar dessutom </w:t>
      </w:r>
      <w:proofErr w:type="spellStart"/>
      <w:r w:rsidRPr="00B951FB">
        <w:rPr>
          <w:b/>
          <w:i/>
        </w:rPr>
        <w:t>ProGuard</w:t>
      </w:r>
      <w:proofErr w:type="spellEnd"/>
      <w:r w:rsidRPr="00B951FB">
        <w:rPr>
          <w:b/>
          <w:i/>
        </w:rPr>
        <w:t xml:space="preserve"> DT</w:t>
      </w:r>
      <w:r w:rsidRPr="00B951FB">
        <w:rPr>
          <w:i/>
        </w:rPr>
        <w:t xml:space="preserve"> som ger en effektiv deponering av kontanter samt </w:t>
      </w:r>
      <w:proofErr w:type="spellStart"/>
      <w:r w:rsidRPr="00B951FB">
        <w:rPr>
          <w:b/>
          <w:i/>
        </w:rPr>
        <w:t>Vertera</w:t>
      </w:r>
      <w:proofErr w:type="spellEnd"/>
      <w:r w:rsidRPr="00B951FB">
        <w:rPr>
          <w:b/>
          <w:i/>
        </w:rPr>
        <w:t xml:space="preserve"> </w:t>
      </w:r>
      <w:r w:rsidRPr="00B951FB">
        <w:rPr>
          <w:i/>
        </w:rPr>
        <w:t xml:space="preserve">som underlättar bankens administration genom recirkulering av sedlar under säkra former. Säkerhet är inte endast en fråga om säkert ”sparande och bevarande”, utan även hur man skall ”destruera” känslig information. Effektiva dokument- och </w:t>
      </w:r>
      <w:proofErr w:type="spellStart"/>
      <w:r w:rsidRPr="00B951FB">
        <w:rPr>
          <w:i/>
        </w:rPr>
        <w:t>mediaförstörare</w:t>
      </w:r>
      <w:proofErr w:type="spellEnd"/>
      <w:r w:rsidRPr="00B951FB">
        <w:rPr>
          <w:i/>
        </w:rPr>
        <w:t xml:space="preserve"> finns på plats i montern.</w:t>
      </w:r>
    </w:p>
    <w:p w:rsidR="008E15E8" w:rsidRPr="00B951FB" w:rsidRDefault="008E15E8" w:rsidP="008E15E8">
      <w:pPr>
        <w:rPr>
          <w:i/>
        </w:rPr>
      </w:pPr>
      <w:r w:rsidRPr="00B951FB">
        <w:rPr>
          <w:i/>
        </w:rPr>
        <w:t xml:space="preserve">Gunnebo presenterar ett stort utbud av säkerhetslösningar för bank, detaljhandel, områdesskydd och säker förvaring som ger en säkrare miljö och smidigare administration. Besök Gunnebos expertis i monter A14:10 för en presentation gällande Gunnebos lösningar för en säkrare värld. </w:t>
      </w:r>
    </w:p>
    <w:p w:rsidR="008E15E8" w:rsidRDefault="008E15E8" w:rsidP="008E15E8">
      <w:pPr>
        <w:rPr>
          <w:i/>
        </w:rPr>
      </w:pPr>
    </w:p>
    <w:p w:rsidR="008E15E8" w:rsidRPr="00B951FB" w:rsidRDefault="00B951FB" w:rsidP="008E15E8">
      <w:pPr>
        <w:rPr>
          <w:i/>
          <w:sz w:val="20"/>
          <w:szCs w:val="20"/>
        </w:rPr>
      </w:pPr>
      <w:r>
        <w:rPr>
          <w:i/>
        </w:rPr>
        <w:t>För mer information, kontakta:</w:t>
      </w:r>
      <w:r>
        <w:rPr>
          <w:i/>
        </w:rPr>
        <w:br/>
      </w:r>
      <w:r w:rsidR="008E15E8" w:rsidRPr="00B951FB">
        <w:rPr>
          <w:i/>
          <w:sz w:val="20"/>
          <w:szCs w:val="20"/>
        </w:rPr>
        <w:t xml:space="preserve">Mats Särefjord, Försäljningschef Bank och </w:t>
      </w:r>
      <w:proofErr w:type="spellStart"/>
      <w:r w:rsidR="008E15E8" w:rsidRPr="00B951FB">
        <w:rPr>
          <w:i/>
          <w:sz w:val="20"/>
          <w:szCs w:val="20"/>
        </w:rPr>
        <w:t>Secure</w:t>
      </w:r>
      <w:proofErr w:type="spellEnd"/>
      <w:r w:rsidR="008E15E8" w:rsidRPr="00B951FB">
        <w:rPr>
          <w:i/>
          <w:sz w:val="20"/>
          <w:szCs w:val="20"/>
        </w:rPr>
        <w:t xml:space="preserve"> </w:t>
      </w:r>
      <w:proofErr w:type="spellStart"/>
      <w:r w:rsidR="008E15E8" w:rsidRPr="00B951FB">
        <w:rPr>
          <w:i/>
          <w:sz w:val="20"/>
          <w:szCs w:val="20"/>
        </w:rPr>
        <w:t>Storage</w:t>
      </w:r>
      <w:proofErr w:type="spellEnd"/>
      <w:r w:rsidR="008E15E8" w:rsidRPr="00B951FB">
        <w:rPr>
          <w:i/>
          <w:sz w:val="20"/>
          <w:szCs w:val="20"/>
        </w:rPr>
        <w:t>, 0705- 23 45 67, mats.sarefjord@gunnebo.com</w:t>
      </w:r>
    </w:p>
    <w:p w:rsidR="008E15E8" w:rsidRPr="00B951FB" w:rsidRDefault="008E15E8" w:rsidP="008E15E8">
      <w:pPr>
        <w:rPr>
          <w:i/>
          <w:sz w:val="20"/>
          <w:szCs w:val="20"/>
        </w:rPr>
      </w:pPr>
      <w:r w:rsidRPr="00B951FB">
        <w:rPr>
          <w:i/>
          <w:sz w:val="20"/>
          <w:szCs w:val="20"/>
        </w:rPr>
        <w:t xml:space="preserve">Thomas Köhlmark, Produktspecialist </w:t>
      </w:r>
      <w:proofErr w:type="spellStart"/>
      <w:r w:rsidRPr="00B951FB">
        <w:rPr>
          <w:i/>
          <w:sz w:val="20"/>
          <w:szCs w:val="20"/>
        </w:rPr>
        <w:t>Secure</w:t>
      </w:r>
      <w:proofErr w:type="spellEnd"/>
      <w:r w:rsidRPr="00B951FB">
        <w:rPr>
          <w:i/>
          <w:sz w:val="20"/>
          <w:szCs w:val="20"/>
        </w:rPr>
        <w:t xml:space="preserve"> </w:t>
      </w:r>
      <w:proofErr w:type="spellStart"/>
      <w:r w:rsidRPr="00B951FB">
        <w:rPr>
          <w:i/>
          <w:sz w:val="20"/>
          <w:szCs w:val="20"/>
        </w:rPr>
        <w:t>Storage</w:t>
      </w:r>
      <w:proofErr w:type="spellEnd"/>
      <w:r w:rsidRPr="00B951FB">
        <w:rPr>
          <w:i/>
          <w:sz w:val="20"/>
          <w:szCs w:val="20"/>
        </w:rPr>
        <w:t>, 0709- 27 77 44, thomas.kohlmark@gunnebo.com</w:t>
      </w:r>
    </w:p>
    <w:p w:rsidR="008E15E8" w:rsidRPr="00B951FB" w:rsidRDefault="008E15E8" w:rsidP="008E15E8">
      <w:pPr>
        <w:rPr>
          <w:i/>
          <w:sz w:val="20"/>
          <w:szCs w:val="20"/>
        </w:rPr>
      </w:pPr>
      <w:r w:rsidRPr="00B951FB">
        <w:rPr>
          <w:i/>
          <w:sz w:val="20"/>
          <w:szCs w:val="20"/>
        </w:rPr>
        <w:t xml:space="preserve">Anders Wikström, </w:t>
      </w:r>
      <w:proofErr w:type="gramStart"/>
      <w:r w:rsidRPr="00B951FB">
        <w:rPr>
          <w:i/>
          <w:sz w:val="20"/>
          <w:szCs w:val="20"/>
        </w:rPr>
        <w:t>Försäljningschef  Perimeter</w:t>
      </w:r>
      <w:proofErr w:type="gramEnd"/>
      <w:r w:rsidRPr="00B951FB">
        <w:rPr>
          <w:i/>
          <w:sz w:val="20"/>
          <w:szCs w:val="20"/>
        </w:rPr>
        <w:t xml:space="preserve"> Protection, c/o Gunnebo Nordic AB, 0761- 16 48 03</w:t>
      </w:r>
      <w:r w:rsidR="00F9798C">
        <w:rPr>
          <w:i/>
          <w:sz w:val="20"/>
          <w:szCs w:val="20"/>
        </w:rPr>
        <w:t>, anders.wikstrom@gunnebo.com</w:t>
      </w:r>
    </w:p>
    <w:p w:rsidR="008E15E8" w:rsidRPr="00B951FB" w:rsidRDefault="008E15E8" w:rsidP="008E15E8">
      <w:pPr>
        <w:rPr>
          <w:i/>
          <w:sz w:val="20"/>
          <w:szCs w:val="20"/>
        </w:rPr>
      </w:pPr>
      <w:r w:rsidRPr="00B951FB">
        <w:rPr>
          <w:i/>
          <w:sz w:val="20"/>
          <w:szCs w:val="20"/>
        </w:rPr>
        <w:lastRenderedPageBreak/>
        <w:t>Niklas Danfors, Försäljningschef Detaljhandel,</w:t>
      </w:r>
      <w:proofErr w:type="gramStart"/>
      <w:r w:rsidRPr="00B951FB">
        <w:rPr>
          <w:i/>
          <w:sz w:val="20"/>
          <w:szCs w:val="20"/>
        </w:rPr>
        <w:t xml:space="preserve"> 070-277747</w:t>
      </w:r>
      <w:proofErr w:type="gramEnd"/>
      <w:r w:rsidRPr="00B951FB">
        <w:rPr>
          <w:i/>
          <w:sz w:val="20"/>
          <w:szCs w:val="20"/>
        </w:rPr>
        <w:t>,niklas.danfors@gunnebo.com</w:t>
      </w:r>
    </w:p>
    <w:p w:rsidR="008E15E8" w:rsidRPr="00B951FB" w:rsidRDefault="008E15E8" w:rsidP="008E15E8">
      <w:pPr>
        <w:rPr>
          <w:i/>
          <w:sz w:val="20"/>
          <w:szCs w:val="20"/>
          <w:lang w:val="en-US"/>
        </w:rPr>
      </w:pPr>
      <w:r w:rsidRPr="00B951FB">
        <w:rPr>
          <w:i/>
          <w:sz w:val="20"/>
          <w:szCs w:val="20"/>
          <w:lang w:val="en-US"/>
        </w:rPr>
        <w:t>Unn Granfelt, Chef Market Communication, 070-2539509, unn.granfelt@gunnebo.com</w:t>
      </w:r>
    </w:p>
    <w:p w:rsidR="008E15E8" w:rsidRPr="00B951FB" w:rsidRDefault="008E15E8" w:rsidP="008E15E8">
      <w:pPr>
        <w:rPr>
          <w:i/>
          <w:sz w:val="20"/>
          <w:szCs w:val="20"/>
          <w:lang w:val="en-US"/>
        </w:rPr>
      </w:pPr>
    </w:p>
    <w:p w:rsidR="008E15E8" w:rsidRPr="006606FC" w:rsidRDefault="008E15E8" w:rsidP="008E15E8">
      <w:pPr>
        <w:rPr>
          <w:sz w:val="16"/>
          <w:szCs w:val="16"/>
        </w:rPr>
      </w:pPr>
      <w:r w:rsidRPr="006606FC">
        <w:rPr>
          <w:rStyle w:val="Betoning"/>
          <w:rFonts w:ascii="Verdana" w:hAnsi="Verdana"/>
          <w:color w:val="000000"/>
          <w:sz w:val="16"/>
          <w:szCs w:val="16"/>
        </w:rPr>
        <w:t>Säkerhetskoncernen Gunnebo är en professionell leverantör av säkerhetsprodukter och lösningar. Med hundratals år av erfarenhet har vi expertkunskap inom säker förvaring, områdesskydd, tillträdeskontroll och kontanthantering. Gunnebos lösningar skyddar människor, byggnader och egendom. Koncernen har 5 900 anställda i 2</w:t>
      </w:r>
      <w:r>
        <w:rPr>
          <w:rStyle w:val="Betoning"/>
          <w:rFonts w:ascii="Verdana" w:hAnsi="Verdana"/>
          <w:color w:val="000000"/>
          <w:sz w:val="16"/>
          <w:szCs w:val="16"/>
        </w:rPr>
        <w:t>9</w:t>
      </w:r>
      <w:r w:rsidRPr="006606FC">
        <w:rPr>
          <w:rStyle w:val="Betoning"/>
          <w:rFonts w:ascii="Verdana" w:hAnsi="Verdana"/>
          <w:color w:val="000000"/>
          <w:sz w:val="16"/>
          <w:szCs w:val="16"/>
        </w:rPr>
        <w:t xml:space="preserve"> länder i Europa, Asien, Afrika, Australien och Nordamerika och omsätter 6 800 miljoner kronor.</w:t>
      </w:r>
    </w:p>
    <w:p w:rsidR="008E15E8" w:rsidRPr="006606FC" w:rsidRDefault="008E15E8" w:rsidP="008E15E8">
      <w:proofErr w:type="spellStart"/>
      <w:r>
        <w:t>www.gunnebo.se</w:t>
      </w:r>
      <w:proofErr w:type="spellEnd"/>
    </w:p>
    <w:p w:rsidR="00C42D1A" w:rsidRPr="008E15E8" w:rsidRDefault="00C42D1A" w:rsidP="008E15E8"/>
    <w:sectPr w:rsidR="00C42D1A" w:rsidRPr="008E15E8" w:rsidSect="00B951FB">
      <w:headerReference w:type="default" r:id="rId6"/>
      <w:footerReference w:type="default" r:id="rId7"/>
      <w:pgSz w:w="11906" w:h="16838"/>
      <w:pgMar w:top="1276" w:right="746" w:bottom="1417" w:left="1800" w:header="539" w:footer="6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5E8" w:rsidRDefault="008E15E8">
      <w:r>
        <w:separator/>
      </w:r>
    </w:p>
  </w:endnote>
  <w:endnote w:type="continuationSeparator" w:id="0">
    <w:p w:rsidR="008E15E8" w:rsidRDefault="008E1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69" w:rsidRPr="007C5969" w:rsidRDefault="002E4075" w:rsidP="008E15E8">
    <w:pPr>
      <w:pStyle w:val="Sidfot"/>
      <w:tabs>
        <w:tab w:val="clear" w:pos="4536"/>
        <w:tab w:val="clear" w:pos="9072"/>
        <w:tab w:val="right" w:pos="3960"/>
        <w:tab w:val="left" w:pos="4320"/>
        <w:tab w:val="center" w:pos="4680"/>
        <w:tab w:val="left" w:pos="7200"/>
        <w:tab w:val="left" w:pos="7740"/>
        <w:tab w:val="right" w:pos="9180"/>
      </w:tabs>
      <w:rPr>
        <w:rFonts w:ascii="Arial" w:hAnsi="Arial" w:cs="Arial"/>
        <w:sz w:val="16"/>
        <w:szCs w:val="16"/>
      </w:rPr>
    </w:pPr>
    <w:r>
      <w:rPr>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5E8" w:rsidRDefault="008E15E8">
      <w:r>
        <w:separator/>
      </w:r>
    </w:p>
  </w:footnote>
  <w:footnote w:type="continuationSeparator" w:id="0">
    <w:p w:rsidR="008E15E8" w:rsidRDefault="008E1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48" w:rsidRDefault="008E15E8" w:rsidP="00C42D1A">
    <w:pPr>
      <w:pStyle w:val="Sidhuvud"/>
      <w:tabs>
        <w:tab w:val="clear" w:pos="9072"/>
      </w:tabs>
      <w:ind w:right="180"/>
      <w:jc w:val="right"/>
    </w:pPr>
    <w:r>
      <w:rPr>
        <w:noProof/>
      </w:rPr>
      <w:drawing>
        <wp:inline distT="0" distB="0" distL="0" distR="0">
          <wp:extent cx="1514475" cy="428625"/>
          <wp:effectExtent l="19050" t="0" r="0" b="0"/>
          <wp:docPr id="1" name="Bild 1" descr="gunnebo_fsw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nebo_fsw_col"/>
                  <pic:cNvPicPr>
                    <a:picLocks noChangeAspect="1" noChangeArrowheads="1"/>
                  </pic:cNvPicPr>
                </pic:nvPicPr>
                <pic:blipFill>
                  <a:blip r:embed="rId1"/>
                  <a:srcRect/>
                  <a:stretch>
                    <a:fillRect/>
                  </a:stretch>
                </pic:blipFill>
                <pic:spPr bwMode="auto">
                  <a:xfrm>
                    <a:off x="0" y="0"/>
                    <a:ext cx="1514475" cy="428625"/>
                  </a:xfrm>
                  <a:prstGeom prst="rect">
                    <a:avLst/>
                  </a:prstGeom>
                  <a:noFill/>
                  <a:ln w="9525">
                    <a:noFill/>
                    <a:miter lim="800000"/>
                    <a:headEnd/>
                    <a:tailEnd/>
                  </a:ln>
                </pic:spPr>
              </pic:pic>
            </a:graphicData>
          </a:graphic>
        </wp:inline>
      </w:drawing>
    </w:r>
  </w:p>
  <w:p w:rsidR="00852E48" w:rsidRDefault="00852E48">
    <w:pPr>
      <w:pStyle w:val="Sidhuvud"/>
    </w:pPr>
  </w:p>
  <w:p w:rsidR="00852E48" w:rsidRDefault="00852E48">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characterSpacingControl w:val="doNotCompress"/>
  <w:footnotePr>
    <w:footnote w:id="-1"/>
    <w:footnote w:id="0"/>
  </w:footnotePr>
  <w:endnotePr>
    <w:endnote w:id="-1"/>
    <w:endnote w:id="0"/>
  </w:endnotePr>
  <w:compat/>
  <w:rsids>
    <w:rsidRoot w:val="00B951FB"/>
    <w:rsid w:val="00047F57"/>
    <w:rsid w:val="000E1422"/>
    <w:rsid w:val="002E4075"/>
    <w:rsid w:val="002F3E22"/>
    <w:rsid w:val="004A1EB9"/>
    <w:rsid w:val="00614BDD"/>
    <w:rsid w:val="007C5969"/>
    <w:rsid w:val="00820BAF"/>
    <w:rsid w:val="00852E48"/>
    <w:rsid w:val="008E15E8"/>
    <w:rsid w:val="009542A6"/>
    <w:rsid w:val="00990940"/>
    <w:rsid w:val="00B951FB"/>
    <w:rsid w:val="00BC6E1E"/>
    <w:rsid w:val="00C42D1A"/>
    <w:rsid w:val="00CB216B"/>
    <w:rsid w:val="00D7043C"/>
    <w:rsid w:val="00EE2F95"/>
    <w:rsid w:val="00F53781"/>
    <w:rsid w:val="00F9798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5E8"/>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52E48"/>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paragraph" w:styleId="Sidfot">
    <w:name w:val="footer"/>
    <w:basedOn w:val="Normal"/>
    <w:rsid w:val="00852E48"/>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paragraph" w:customStyle="1" w:styleId="Brd">
    <w:name w:val="Bröd"/>
    <w:rsid w:val="00852E48"/>
    <w:pPr>
      <w:spacing w:before="60" w:after="240"/>
    </w:pPr>
    <w:rPr>
      <w:sz w:val="24"/>
      <w:lang w:val="en-GB"/>
    </w:rPr>
  </w:style>
  <w:style w:type="paragraph" w:customStyle="1" w:styleId="Rubrikformat">
    <w:name w:val="Rubrikformat"/>
    <w:next w:val="Ingressformat"/>
    <w:rsid w:val="00852E48"/>
    <w:pPr>
      <w:spacing w:after="60"/>
    </w:pPr>
    <w:rPr>
      <w:rFonts w:ascii="Arial" w:hAnsi="Arial"/>
      <w:b/>
      <w:sz w:val="32"/>
      <w:lang w:val="en-GB"/>
    </w:rPr>
  </w:style>
  <w:style w:type="paragraph" w:customStyle="1" w:styleId="Ingressformat">
    <w:name w:val="Ingressformat"/>
    <w:next w:val="Brd"/>
    <w:rsid w:val="00852E48"/>
    <w:pPr>
      <w:spacing w:before="60" w:after="240"/>
    </w:pPr>
    <w:rPr>
      <w:b/>
      <w:sz w:val="24"/>
      <w:lang w:val="en-GB"/>
    </w:rPr>
  </w:style>
  <w:style w:type="character" w:styleId="Hyperlnk">
    <w:name w:val="Hyperlink"/>
    <w:basedOn w:val="Standardstycketeckensnitt"/>
    <w:rsid w:val="007C5969"/>
    <w:rPr>
      <w:color w:val="0000FF"/>
      <w:u w:val="single"/>
    </w:rPr>
  </w:style>
  <w:style w:type="paragraph" w:styleId="Ballongtext">
    <w:name w:val="Balloon Text"/>
    <w:basedOn w:val="Normal"/>
    <w:semiHidden/>
    <w:rsid w:val="00C42D1A"/>
    <w:pPr>
      <w:spacing w:after="0" w:line="240" w:lineRule="auto"/>
    </w:pPr>
    <w:rPr>
      <w:rFonts w:ascii="Tahoma" w:eastAsia="Times New Roman" w:hAnsi="Tahoma" w:cs="Tahoma"/>
      <w:sz w:val="16"/>
      <w:szCs w:val="16"/>
      <w:lang w:eastAsia="sv-SE"/>
    </w:rPr>
  </w:style>
  <w:style w:type="character" w:styleId="Betoning">
    <w:name w:val="Emphasis"/>
    <w:basedOn w:val="Standardstycketeckensnitt"/>
    <w:uiPriority w:val="20"/>
    <w:qFormat/>
    <w:rsid w:val="008E15E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DIC\Gunnebo%20letter%20Logo%20and%20Footer.do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Gunnebo letter Logo and Footer</Template>
  <TotalTime>9</TotalTime>
  <Pages>2</Pages>
  <Words>544</Words>
  <Characters>2889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Headline</vt:lpstr>
    </vt:vector>
  </TitlesOfParts>
  <Company>Gunnebo Physical Security AB</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Unn Granfelt</dc:creator>
  <cp:lastModifiedBy>Unn Granfelt</cp:lastModifiedBy>
  <cp:revision>4</cp:revision>
  <cp:lastPrinted>2006-04-10T13:29:00Z</cp:lastPrinted>
  <dcterms:created xsi:type="dcterms:W3CDTF">2010-09-13T12:52:00Z</dcterms:created>
  <dcterms:modified xsi:type="dcterms:W3CDTF">2010-09-13T13:10:00Z</dcterms:modified>
</cp:coreProperties>
</file>